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6B4B4" w14:textId="77777777" w:rsidR="00F16678" w:rsidRPr="00123D30" w:rsidRDefault="00F16678" w:rsidP="00F16678">
      <w:pPr>
        <w:pStyle w:val="ListParagraph"/>
        <w:spacing w:after="160" w:line="259" w:lineRule="auto"/>
        <w:ind w:left="360" w:firstLineChars="0" w:firstLine="0"/>
        <w:jc w:val="center"/>
        <w:rPr>
          <w:b/>
          <w:bCs/>
          <w:color w:val="000000" w:themeColor="text1"/>
          <w:sz w:val="40"/>
          <w:szCs w:val="48"/>
        </w:rPr>
      </w:pPr>
      <w:r w:rsidRPr="00123D30">
        <w:rPr>
          <w:b/>
          <w:bCs/>
          <w:color w:val="000000" w:themeColor="text1"/>
          <w:sz w:val="40"/>
          <w:szCs w:val="48"/>
        </w:rPr>
        <w:t>Supplementary Material</w:t>
      </w:r>
    </w:p>
    <w:p w14:paraId="3D2F5360" w14:textId="77777777" w:rsidR="00F16678" w:rsidRPr="00123D30" w:rsidRDefault="00F16678" w:rsidP="00F16678">
      <w:pPr>
        <w:spacing w:after="160" w:line="259" w:lineRule="auto"/>
        <w:rPr>
          <w:rFonts w:ascii="Calibri" w:eastAsia="SimSun" w:hAnsi="Calibri"/>
          <w:b/>
          <w:bCs/>
          <w:color w:val="000000" w:themeColor="text1"/>
          <w:sz w:val="44"/>
          <w:szCs w:val="44"/>
        </w:rPr>
      </w:pPr>
    </w:p>
    <w:p w14:paraId="7D560BFD" w14:textId="77777777" w:rsidR="0070304C" w:rsidRPr="00123D30" w:rsidRDefault="00F16678" w:rsidP="0070304C">
      <w:pPr>
        <w:pStyle w:val="ListParagraph"/>
        <w:numPr>
          <w:ilvl w:val="0"/>
          <w:numId w:val="2"/>
        </w:numPr>
        <w:spacing w:after="160" w:line="259" w:lineRule="auto"/>
        <w:ind w:firstLineChars="0"/>
        <w:rPr>
          <w:rFonts w:ascii="Calibri" w:eastAsia="SimSun" w:hAnsi="Calibri"/>
          <w:color w:val="000000" w:themeColor="text1"/>
          <w:sz w:val="36"/>
          <w:szCs w:val="36"/>
        </w:rPr>
      </w:pPr>
      <w:r w:rsidRPr="00123D30">
        <w:rPr>
          <w:rFonts w:ascii="Calibri" w:eastAsia="SimSun" w:hAnsi="Calibri"/>
          <w:color w:val="000000" w:themeColor="text1"/>
          <w:sz w:val="36"/>
          <w:szCs w:val="36"/>
        </w:rPr>
        <w:t>Supplementary Method</w:t>
      </w:r>
    </w:p>
    <w:p w14:paraId="53574DFC" w14:textId="7C6D0497" w:rsidR="007E042E" w:rsidRPr="00123D30" w:rsidRDefault="007E042E" w:rsidP="0070304C">
      <w:pPr>
        <w:pStyle w:val="ListParagraph"/>
        <w:numPr>
          <w:ilvl w:val="1"/>
          <w:numId w:val="2"/>
        </w:numPr>
        <w:spacing w:after="160" w:line="259" w:lineRule="auto"/>
        <w:ind w:firstLineChars="0"/>
        <w:rPr>
          <w:rFonts w:ascii="Calibri" w:eastAsia="SimSun" w:hAnsi="Calibri"/>
          <w:color w:val="000000" w:themeColor="text1"/>
          <w:sz w:val="36"/>
          <w:szCs w:val="36"/>
        </w:rPr>
      </w:pPr>
      <w:r w:rsidRPr="00123D30">
        <w:rPr>
          <w:rFonts w:ascii="Calibri" w:eastAsia="SimSun" w:hAnsi="Calibri"/>
          <w:color w:val="000000" w:themeColor="text1"/>
          <w:sz w:val="32"/>
          <w:szCs w:val="32"/>
        </w:rPr>
        <w:t>Simulation datasets</w:t>
      </w:r>
    </w:p>
    <w:p w14:paraId="6D1B90BA" w14:textId="214AA5D2" w:rsidR="00F30249" w:rsidRPr="00123D30" w:rsidRDefault="007A73F0" w:rsidP="00EC108D">
      <w:pPr>
        <w:pStyle w:val="ListParagraph"/>
        <w:ind w:firstLineChars="0" w:firstLine="0"/>
        <w:jc w:val="both"/>
        <w:rPr>
          <w:rFonts w:ascii="Calibri" w:hAnsi="Calibri" w:cs="Calibri"/>
          <w:color w:val="000000" w:themeColor="text1"/>
        </w:rPr>
      </w:pPr>
      <w:r w:rsidRPr="00123D30">
        <w:rPr>
          <w:rFonts w:ascii="Calibri" w:hAnsi="Calibri" w:cs="Calibri"/>
          <w:color w:val="000000" w:themeColor="text1"/>
        </w:rPr>
        <w:t>We conducted experiments based on the semi-synthetic data. For fair evaluation and comparison, we followed the same simulation procedures and settings of MITRE</w:t>
      </w:r>
      <w:r w:rsidR="00D00D47" w:rsidRPr="00123D30">
        <w:rPr>
          <w:rFonts w:ascii="Calibri" w:hAnsi="Calibri" w:cs="Calibri"/>
          <w:color w:val="000000" w:themeColor="text1"/>
        </w:rPr>
        <w:t xml:space="preserve"> </w:t>
      </w:r>
      <w:r w:rsidR="00D00D47" w:rsidRPr="00123D30">
        <w:rPr>
          <w:rFonts w:ascii="Calibri" w:hAnsi="Calibri" w:cs="Calibri"/>
          <w:i/>
          <w:iCs/>
          <w:color w:val="000000" w:themeColor="text1"/>
        </w:rPr>
        <w:t>(Bogart et al., 2019)</w:t>
      </w:r>
      <w:r w:rsidRPr="00123D30">
        <w:rPr>
          <w:rFonts w:ascii="Calibri" w:hAnsi="Calibri" w:cs="Calibri"/>
          <w:color w:val="000000" w:themeColor="text1"/>
        </w:rPr>
        <w:t xml:space="preserve"> to generate simulation datasets. The simulation datasets are simulated from </w:t>
      </w:r>
      <w:r w:rsidR="00D00D47" w:rsidRPr="00123D30">
        <w:rPr>
          <w:rFonts w:ascii="Calibri" w:hAnsi="Calibri" w:cs="Calibri"/>
          <w:i/>
          <w:iCs/>
          <w:color w:val="000000" w:themeColor="text1"/>
        </w:rPr>
        <w:t>(</w:t>
      </w:r>
      <w:proofErr w:type="spellStart"/>
      <w:r w:rsidR="00D00D47" w:rsidRPr="00123D30">
        <w:rPr>
          <w:rFonts w:ascii="Calibri" w:hAnsi="Calibri" w:cs="Calibri"/>
          <w:i/>
          <w:iCs/>
          <w:color w:val="000000" w:themeColor="text1"/>
        </w:rPr>
        <w:t>Bokulich</w:t>
      </w:r>
      <w:proofErr w:type="spellEnd"/>
      <w:r w:rsidR="00D00D47" w:rsidRPr="00123D30">
        <w:rPr>
          <w:rFonts w:ascii="Calibri" w:hAnsi="Calibri" w:cs="Calibri"/>
          <w:i/>
          <w:iCs/>
          <w:color w:val="000000" w:themeColor="text1"/>
        </w:rPr>
        <w:t xml:space="preserve"> et al., 2016)</w:t>
      </w:r>
      <w:r w:rsidR="00D00D47" w:rsidRPr="00123D30">
        <w:rPr>
          <w:rFonts w:ascii="Calibri" w:hAnsi="Calibri" w:cs="Calibri"/>
          <w:color w:val="000000" w:themeColor="text1"/>
        </w:rPr>
        <w:t xml:space="preserve"> </w:t>
      </w:r>
      <w:r w:rsidRPr="00123D30">
        <w:rPr>
          <w:rFonts w:ascii="Calibri" w:hAnsi="Calibri" w:cs="Calibri"/>
          <w:color w:val="000000" w:themeColor="text1"/>
        </w:rPr>
        <w:t>to predict delivery type using a parametric bootstrapping-style procedure.</w:t>
      </w:r>
      <w:r w:rsidR="00D6798E" w:rsidRPr="00123D30">
        <w:rPr>
          <w:rFonts w:ascii="Calibri" w:hAnsi="Calibri" w:cs="Calibri"/>
          <w:color w:val="000000" w:themeColor="text1"/>
        </w:rPr>
        <w:t xml:space="preserve"> </w:t>
      </w:r>
      <w:r w:rsidR="001C7F3B" w:rsidRPr="00123D30">
        <w:rPr>
          <w:rFonts w:ascii="Calibri" w:hAnsi="Calibri" w:cs="Calibri" w:hint="eastAsia"/>
          <w:color w:val="000000" w:themeColor="text1"/>
        </w:rPr>
        <w:t>F</w:t>
      </w:r>
      <w:r w:rsidR="001C7F3B" w:rsidRPr="00123D30">
        <w:rPr>
          <w:rFonts w:ascii="Calibri" w:hAnsi="Calibri" w:cs="Calibri"/>
          <w:color w:val="000000" w:themeColor="text1"/>
        </w:rPr>
        <w:t>or the raw dataset, we excluded subjects with fewer than 13 time points, who had no samples before 10 days, and who were studied for less than 600 days</w:t>
      </w:r>
      <w:r w:rsidR="006534B5" w:rsidRPr="00123D30">
        <w:rPr>
          <w:rFonts w:ascii="Calibri" w:hAnsi="Calibri" w:cs="Calibri"/>
          <w:color w:val="000000" w:themeColor="text1"/>
        </w:rPr>
        <w:t>.</w:t>
      </w:r>
      <w:r w:rsidR="001C7F3B" w:rsidRPr="00123D30">
        <w:rPr>
          <w:rFonts w:ascii="Calibri" w:hAnsi="Calibri" w:cs="Calibri"/>
          <w:color w:val="000000" w:themeColor="text1"/>
        </w:rPr>
        <w:t xml:space="preserve"> </w:t>
      </w:r>
      <w:r w:rsidR="006534B5" w:rsidRPr="00123D30">
        <w:rPr>
          <w:rFonts w:ascii="Calibri" w:hAnsi="Calibri" w:cs="Calibri"/>
          <w:color w:val="000000" w:themeColor="text1"/>
        </w:rPr>
        <w:t>T</w:t>
      </w:r>
      <w:r w:rsidR="001C7F3B" w:rsidRPr="00123D30">
        <w:rPr>
          <w:rFonts w:ascii="Calibri" w:hAnsi="Calibri" w:cs="Calibri"/>
          <w:color w:val="000000" w:themeColor="text1"/>
        </w:rPr>
        <w:t>his yielded 20 subjects for bootstrapping. We then truncated the data to an interval between 10 and 600 days, since this contained the densest sampling across subjects.</w:t>
      </w:r>
    </w:p>
    <w:p w14:paraId="1F6C94AA" w14:textId="415903EA" w:rsidR="007E042E" w:rsidRPr="00123D30" w:rsidRDefault="00F30249" w:rsidP="000E7C3B">
      <w:pPr>
        <w:ind w:firstLine="420"/>
        <w:jc w:val="both"/>
        <w:rPr>
          <w:rFonts w:ascii="Calibri" w:hAnsi="Calibri" w:cs="Calibri"/>
          <w:color w:val="000000" w:themeColor="text1"/>
        </w:rPr>
      </w:pPr>
      <w:r w:rsidRPr="00123D30">
        <w:rPr>
          <w:rFonts w:ascii="Calibri" w:hAnsi="Calibri" w:cs="Calibri"/>
          <w:color w:val="000000" w:themeColor="text1"/>
        </w:rPr>
        <w:t xml:space="preserve">Then </w:t>
      </w:r>
      <w:r w:rsidRPr="00123D30">
        <w:rPr>
          <w:rFonts w:ascii="Calibri" w:eastAsiaTheme="minorEastAsia" w:hAnsi="Calibri" w:cs="Calibri"/>
          <w:color w:val="000000" w:themeColor="text1"/>
          <w:kern w:val="2"/>
        </w:rPr>
        <w:t>the same as MITRE</w:t>
      </w:r>
      <w:r w:rsidR="0019378F" w:rsidRPr="00123D30">
        <w:rPr>
          <w:rFonts w:ascii="Calibri" w:eastAsiaTheme="minorEastAsia" w:hAnsi="Calibri" w:cs="Calibri"/>
          <w:color w:val="000000" w:themeColor="text1"/>
          <w:kern w:val="2"/>
        </w:rPr>
        <w:t xml:space="preserve"> </w:t>
      </w:r>
      <w:r w:rsidR="006A09C5" w:rsidRPr="00123D30">
        <w:rPr>
          <w:rFonts w:ascii="Calibri" w:hAnsi="Calibri" w:cs="Calibri"/>
          <w:i/>
          <w:iCs/>
          <w:color w:val="000000" w:themeColor="text1"/>
        </w:rPr>
        <w:t>(Bogart et al., 2019)</w:t>
      </w:r>
      <w:r w:rsidRPr="00123D30">
        <w:rPr>
          <w:rFonts w:ascii="Calibri" w:eastAsiaTheme="minorEastAsia" w:hAnsi="Calibri" w:cs="Calibri"/>
          <w:color w:val="000000" w:themeColor="text1"/>
          <w:kern w:val="2"/>
        </w:rPr>
        <w:t xml:space="preserve">, we set single-clade perturbation and two-clade perturbation on the phylogenetic tree to simulate </w:t>
      </w:r>
      <w:r w:rsidRPr="00123D30">
        <w:rPr>
          <w:rFonts w:ascii="Calibri" w:hAnsi="Calibri" w:cs="Calibri"/>
          <w:color w:val="000000" w:themeColor="text1"/>
        </w:rPr>
        <w:t xml:space="preserve">and generate </w:t>
      </w:r>
      <w:r w:rsidRPr="00123D30">
        <w:rPr>
          <w:rFonts w:ascii="Calibri" w:eastAsiaTheme="minorEastAsia" w:hAnsi="Calibri" w:cs="Calibri"/>
          <w:color w:val="000000" w:themeColor="text1"/>
          <w:kern w:val="2"/>
        </w:rPr>
        <w:t>the disease subject</w:t>
      </w:r>
      <w:r w:rsidRPr="00123D30">
        <w:rPr>
          <w:rFonts w:ascii="Calibri" w:hAnsi="Calibri" w:cs="Calibri"/>
          <w:color w:val="000000" w:themeColor="text1"/>
        </w:rPr>
        <w:t>s</w:t>
      </w:r>
      <w:r w:rsidRPr="00123D30">
        <w:rPr>
          <w:rFonts w:ascii="Calibri" w:eastAsiaTheme="minorEastAsia" w:hAnsi="Calibri" w:cs="Calibri"/>
          <w:color w:val="000000" w:themeColor="text1"/>
          <w:kern w:val="2"/>
        </w:rPr>
        <w:t>.</w:t>
      </w:r>
      <w:r w:rsidRPr="00123D30">
        <w:rPr>
          <w:rFonts w:ascii="Calibri" w:hAnsi="Calibri" w:cs="Calibri"/>
          <w:color w:val="000000" w:themeColor="text1"/>
        </w:rPr>
        <w:t xml:space="preserve"> Simulated cases were generated by randomly selecting and perturbing bacterial clades over a randomly selected limited time window (</w:t>
      </w:r>
      <w:r w:rsidR="00F477CC" w:rsidRPr="00123D30">
        <w:rPr>
          <w:rFonts w:ascii="Calibri" w:hAnsi="Calibri" w:cs="Calibri"/>
          <w:color w:val="000000" w:themeColor="text1"/>
        </w:rPr>
        <w:t xml:space="preserve">about </w:t>
      </w:r>
      <w:r w:rsidRPr="00123D30">
        <w:rPr>
          <w:rFonts w:ascii="Calibri" w:hAnsi="Calibri" w:cs="Calibri"/>
          <w:color w:val="000000" w:themeColor="text1"/>
        </w:rPr>
        <w:t>20% of the duration of the study</w:t>
      </w:r>
      <w:r w:rsidR="008B573F" w:rsidRPr="00123D30">
        <w:rPr>
          <w:rFonts w:ascii="Calibri" w:hAnsi="Calibri" w:cs="Calibri"/>
          <w:color w:val="000000" w:themeColor="text1"/>
        </w:rPr>
        <w:t>, here 120 days</w:t>
      </w:r>
      <w:r w:rsidRPr="00123D30">
        <w:rPr>
          <w:rFonts w:ascii="Calibri" w:hAnsi="Calibri" w:cs="Calibri"/>
          <w:color w:val="000000" w:themeColor="text1"/>
        </w:rPr>
        <w:t>)</w:t>
      </w:r>
      <w:r w:rsidR="00D70104" w:rsidRPr="00123D30">
        <w:rPr>
          <w:rFonts w:ascii="Calibri" w:hAnsi="Calibri" w:cs="Calibri"/>
          <w:color w:val="000000" w:themeColor="text1"/>
        </w:rPr>
        <w:t>,</w:t>
      </w:r>
      <w:r w:rsidRPr="00123D30">
        <w:rPr>
          <w:rFonts w:ascii="Calibri" w:hAnsi="Calibri" w:cs="Calibri"/>
          <w:color w:val="000000" w:themeColor="text1"/>
        </w:rPr>
        <w:t xml:space="preserve"> an equal number of control subjects were simulated. For the one-clade perturbation scenarios, the clade remained unperturbed for the simulated cases; for the two-clade perturbation scenarios, one clade was perturbed in the simulated control subjects, and both were perturbed in the simulated cases.</w:t>
      </w:r>
      <w:r w:rsidR="001C7F3B" w:rsidRPr="00123D30">
        <w:rPr>
          <w:rFonts w:ascii="Calibri" w:hAnsi="Calibri" w:cs="Calibri"/>
          <w:color w:val="000000" w:themeColor="text1"/>
        </w:rPr>
        <w:t xml:space="preserve"> The specific parameters and principle</w:t>
      </w:r>
      <w:r w:rsidR="001C7F3B" w:rsidRPr="00123D30">
        <w:rPr>
          <w:rFonts w:ascii="Calibri" w:hAnsi="Calibri" w:cs="Calibri" w:hint="eastAsia"/>
          <w:color w:val="000000" w:themeColor="text1"/>
        </w:rPr>
        <w:t>s</w:t>
      </w:r>
      <w:r w:rsidR="001C7F3B" w:rsidRPr="00123D30">
        <w:rPr>
          <w:rFonts w:ascii="Calibri" w:hAnsi="Calibri" w:cs="Calibri"/>
          <w:color w:val="000000" w:themeColor="text1"/>
        </w:rPr>
        <w:t xml:space="preserve"> of </w:t>
      </w:r>
      <w:r w:rsidR="001C7F3B" w:rsidRPr="00123D30">
        <w:rPr>
          <w:rFonts w:ascii="Calibri" w:eastAsiaTheme="minorEastAsia" w:hAnsi="Calibri" w:cs="Calibri"/>
          <w:color w:val="000000" w:themeColor="text1"/>
          <w:kern w:val="2"/>
        </w:rPr>
        <w:t>perturbation</w:t>
      </w:r>
      <w:r w:rsidR="001C7F3B" w:rsidRPr="00123D30">
        <w:rPr>
          <w:rFonts w:ascii="Calibri" w:hAnsi="Calibri" w:cs="Calibri"/>
          <w:color w:val="000000" w:themeColor="text1"/>
        </w:rPr>
        <w:t xml:space="preserve"> settings can be seen from the raw </w:t>
      </w:r>
      <w:r w:rsidR="00F44E79" w:rsidRPr="00123D30">
        <w:rPr>
          <w:rFonts w:ascii="Calibri" w:hAnsi="Calibri" w:cs="Calibri"/>
          <w:color w:val="000000" w:themeColor="text1"/>
        </w:rPr>
        <w:t xml:space="preserve">MITRE </w:t>
      </w:r>
      <w:r w:rsidR="001C7F3B" w:rsidRPr="00123D30">
        <w:rPr>
          <w:rFonts w:ascii="Calibri" w:hAnsi="Calibri" w:cs="Calibri"/>
          <w:color w:val="000000" w:themeColor="text1"/>
        </w:rPr>
        <w:t>paper</w:t>
      </w:r>
      <w:r w:rsidR="0005751D" w:rsidRPr="00123D30">
        <w:rPr>
          <w:rFonts w:ascii="Calibri" w:hAnsi="Calibri" w:cs="Calibri"/>
          <w:color w:val="000000" w:themeColor="text1"/>
        </w:rPr>
        <w:t xml:space="preserve"> </w:t>
      </w:r>
      <w:r w:rsidR="0019378F" w:rsidRPr="00123D30">
        <w:rPr>
          <w:rFonts w:ascii="Calibri" w:hAnsi="Calibri" w:cs="Calibri"/>
          <w:i/>
          <w:iCs/>
          <w:color w:val="000000" w:themeColor="text1"/>
        </w:rPr>
        <w:t>(Bogart et al., 2019).</w:t>
      </w:r>
    </w:p>
    <w:p w14:paraId="638DB405" w14:textId="400B3C9B" w:rsidR="00977D08" w:rsidRPr="00123D30" w:rsidRDefault="00E00148" w:rsidP="005F2621">
      <w:pPr>
        <w:pStyle w:val="ListParagraph"/>
        <w:ind w:firstLineChars="0"/>
        <w:jc w:val="both"/>
        <w:rPr>
          <w:rFonts w:ascii="Calibri" w:hAnsi="Calibri" w:cs="Calibri"/>
          <w:color w:val="000000" w:themeColor="text1"/>
        </w:rPr>
      </w:pPr>
      <w:r w:rsidRPr="00123D30">
        <w:rPr>
          <w:rFonts w:ascii="Calibri" w:hAnsi="Calibri" w:cs="Calibri"/>
          <w:color w:val="000000" w:themeColor="text1"/>
        </w:rPr>
        <w:t xml:space="preserve">The </w:t>
      </w:r>
      <w:r w:rsidRPr="00123D30">
        <w:rPr>
          <w:rFonts w:ascii="Calibri" w:eastAsiaTheme="minorEastAsia" w:hAnsi="Calibri" w:cs="Calibri"/>
          <w:color w:val="000000" w:themeColor="text1"/>
          <w:kern w:val="2"/>
        </w:rPr>
        <w:t>perturbation</w:t>
      </w:r>
      <w:r w:rsidRPr="00123D30">
        <w:rPr>
          <w:rFonts w:ascii="Calibri" w:hAnsi="Calibri" w:cs="Calibri"/>
          <w:color w:val="000000" w:themeColor="text1"/>
        </w:rPr>
        <w:t xml:space="preserve"> is introduced to simulate subjects with a “disease.”</w:t>
      </w:r>
      <w:r w:rsidR="00977D08" w:rsidRPr="00123D30">
        <w:rPr>
          <w:rFonts w:ascii="Calibri" w:hAnsi="Calibri" w:cs="Calibri"/>
          <w:color w:val="000000" w:themeColor="text1"/>
        </w:rPr>
        <w:t xml:space="preserve"> After that, </w:t>
      </w:r>
      <w:r w:rsidR="007E042E" w:rsidRPr="00123D30">
        <w:rPr>
          <w:rFonts w:ascii="Calibri" w:eastAsiaTheme="minorEastAsia" w:hAnsi="Calibri" w:cs="Calibri"/>
          <w:color w:val="000000" w:themeColor="text1"/>
        </w:rPr>
        <w:t xml:space="preserve">MITRE </w:t>
      </w:r>
      <w:r w:rsidR="00977D08" w:rsidRPr="00123D30">
        <w:rPr>
          <w:rFonts w:ascii="Calibri" w:hAnsi="Calibri" w:cs="Calibri"/>
          <w:color w:val="000000" w:themeColor="text1"/>
        </w:rPr>
        <w:t>introduce</w:t>
      </w:r>
      <w:r w:rsidR="00977D08" w:rsidRPr="00123D30">
        <w:rPr>
          <w:rFonts w:ascii="Calibri" w:hAnsi="Calibri" w:cs="Calibri" w:hint="eastAsia"/>
          <w:color w:val="000000" w:themeColor="text1"/>
        </w:rPr>
        <w:t>s</w:t>
      </w:r>
      <w:r w:rsidR="00977D08" w:rsidRPr="00123D30">
        <w:rPr>
          <w:rFonts w:ascii="Calibri" w:hAnsi="Calibri" w:cs="Calibri"/>
          <w:color w:val="000000" w:themeColor="text1"/>
        </w:rPr>
        <w:t xml:space="preserve"> a model of microbiome dynamics to simulate the time points that not present in the original dataset. MITRE models the underlying microbiome data as arising from latent time-dependent stochastic processes (Gaussian random walks):</w:t>
      </w:r>
    </w:p>
    <w:p w14:paraId="025B712A" w14:textId="51A15D2C" w:rsidR="00977D08" w:rsidRPr="00123D30" w:rsidRDefault="00977D08" w:rsidP="008306DF">
      <w:pPr>
        <w:pStyle w:val="ListParagraph"/>
        <w:ind w:firstLine="480"/>
        <w:jc w:val="center"/>
        <w:rPr>
          <w:color w:val="000000" w:themeColor="text1"/>
        </w:rPr>
      </w:pPr>
      <w:r w:rsidRPr="00123D30">
        <w:rPr>
          <w:rFonts w:ascii="Calibri" w:hAnsi="Calibri" w:cs="Calibri"/>
          <w:noProof/>
          <w:color w:val="000000" w:themeColor="text1"/>
        </w:rPr>
        <w:drawing>
          <wp:inline distT="0" distB="0" distL="0" distR="0" wp14:anchorId="7CF6ABF3" wp14:editId="67A2E0F0">
            <wp:extent cx="2393157" cy="461908"/>
            <wp:effectExtent l="0" t="0" r="0" b="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pic:nvPicPr>
                  <pic:blipFill>
                    <a:blip r:embed="rId5"/>
                    <a:stretch>
                      <a:fillRect/>
                    </a:stretch>
                  </pic:blipFill>
                  <pic:spPr>
                    <a:xfrm>
                      <a:off x="0" y="0"/>
                      <a:ext cx="2479595" cy="478591"/>
                    </a:xfrm>
                    <a:prstGeom prst="rect">
                      <a:avLst/>
                    </a:prstGeom>
                  </pic:spPr>
                </pic:pic>
              </a:graphicData>
            </a:graphic>
          </wp:inline>
        </w:drawing>
      </w:r>
      <w:r w:rsidR="00D3253A" w:rsidRPr="00123D30">
        <w:rPr>
          <w:rFonts w:ascii="Calibri" w:hAnsi="Calibri" w:cs="Calibri"/>
          <w:color w:val="000000" w:themeColor="text1"/>
        </w:rPr>
        <w:t>(1)</w:t>
      </w:r>
    </w:p>
    <w:p w14:paraId="11444F20" w14:textId="4E13EAF3" w:rsidR="00977D08" w:rsidRPr="00123D30" w:rsidRDefault="00977D08" w:rsidP="00C21163">
      <w:pPr>
        <w:pStyle w:val="ListParagraph"/>
        <w:ind w:firstLineChars="0"/>
        <w:jc w:val="both"/>
        <w:rPr>
          <w:rFonts w:ascii="Calibri" w:hAnsi="Calibri" w:cs="Calibri"/>
          <w:color w:val="000000" w:themeColor="text1"/>
        </w:rPr>
      </w:pPr>
      <w:r w:rsidRPr="00123D30">
        <w:rPr>
          <w:rFonts w:ascii="Calibri" w:hAnsi="Calibri" w:cs="Calibri"/>
          <w:color w:val="000000" w:themeColor="text1"/>
        </w:rPr>
        <w:t xml:space="preserve">Here, </w:t>
      </w:r>
      <m:oMath>
        <m:sSub>
          <m:sSubPr>
            <m:ctrlPr>
              <w:rPr>
                <w:rFonts w:ascii="Cambria Math" w:eastAsiaTheme="minorEastAsia" w:hAnsi="Cambria Math" w:cs="Calibri"/>
                <w:i/>
                <w:color w:val="000000" w:themeColor="text1"/>
                <w:kern w:val="2"/>
                <w:lang w:val="en-US"/>
              </w:rPr>
            </m:ctrlPr>
          </m:sSubPr>
          <m:e>
            <m:r>
              <w:rPr>
                <w:rFonts w:ascii="Cambria Math" w:hAnsi="Cambria Math" w:cs="Calibri"/>
                <w:color w:val="000000" w:themeColor="text1"/>
              </w:rPr>
              <m:t>x</m:t>
            </m:r>
          </m:e>
          <m:sub>
            <m:r>
              <w:rPr>
                <w:rFonts w:ascii="Cambria Math" w:hAnsi="Cambria Math" w:cs="Calibri"/>
                <w:color w:val="000000" w:themeColor="text1"/>
              </w:rPr>
              <m:t>os</m:t>
            </m:r>
          </m:sub>
        </m:sSub>
        <m:r>
          <w:rPr>
            <w:rFonts w:ascii="Cambria Math" w:hAnsi="Cambria Math" w:cs="Calibri"/>
            <w:color w:val="000000" w:themeColor="text1"/>
          </w:rPr>
          <m:t>(t)</m:t>
        </m:r>
      </m:oMath>
      <w:r w:rsidRPr="00123D30">
        <w:rPr>
          <w:rFonts w:ascii="Calibri" w:hAnsi="Calibri" w:cs="Calibri"/>
          <w:color w:val="000000" w:themeColor="text1"/>
        </w:rPr>
        <w:t xml:space="preserve"> is the latent trajectory for OTU </w:t>
      </w:r>
      <w:r w:rsidRPr="00123D30">
        <w:rPr>
          <w:rFonts w:ascii="Calibri" w:hAnsi="Calibri" w:cs="Calibri"/>
          <w:i/>
          <w:iCs/>
          <w:color w:val="000000" w:themeColor="text1"/>
        </w:rPr>
        <w:t>o</w:t>
      </w:r>
      <w:r w:rsidRPr="00123D30">
        <w:rPr>
          <w:rFonts w:ascii="Calibri" w:hAnsi="Calibri" w:cs="Calibri"/>
          <w:color w:val="000000" w:themeColor="text1"/>
        </w:rPr>
        <w:t xml:space="preserve"> in subject </w:t>
      </w:r>
      <w:r w:rsidRPr="00123D30">
        <w:rPr>
          <w:rFonts w:ascii="Calibri" w:hAnsi="Calibri" w:cs="Calibri"/>
          <w:i/>
          <w:iCs/>
          <w:color w:val="000000" w:themeColor="text1"/>
        </w:rPr>
        <w:t>s</w:t>
      </w:r>
      <w:r w:rsidRPr="00123D30">
        <w:rPr>
          <w:rFonts w:ascii="Calibri" w:hAnsi="Calibri" w:cs="Calibri"/>
          <w:color w:val="000000" w:themeColor="text1"/>
        </w:rPr>
        <w:t xml:space="preserve"> at time </w:t>
      </w:r>
      <w:r w:rsidRPr="00123D30">
        <w:rPr>
          <w:rFonts w:ascii="Calibri" w:hAnsi="Calibri" w:cs="Calibri"/>
          <w:i/>
          <w:iCs/>
          <w:color w:val="000000" w:themeColor="text1"/>
        </w:rPr>
        <w:t>t</w:t>
      </w:r>
      <w:r w:rsidRPr="00123D30">
        <w:rPr>
          <w:rFonts w:ascii="Calibri" w:hAnsi="Calibri" w:cs="Calibri"/>
          <w:color w:val="000000" w:themeColor="text1"/>
        </w:rPr>
        <w:t xml:space="preserve">, and </w:t>
      </w:r>
      <w:r w:rsidRPr="00123D30">
        <w:rPr>
          <w:rFonts w:ascii="Calibri" w:hAnsi="Calibri" w:cs="Calibri"/>
          <w:i/>
          <w:iCs/>
          <w:color w:val="000000" w:themeColor="text1"/>
        </w:rPr>
        <w:t>τ</w:t>
      </w:r>
      <w:r w:rsidRPr="00123D30">
        <w:rPr>
          <w:rFonts w:ascii="Calibri" w:hAnsi="Calibri" w:cs="Calibri"/>
          <w:i/>
          <w:iCs/>
          <w:color w:val="000000" w:themeColor="text1"/>
          <w:vertAlign w:val="superscript"/>
        </w:rPr>
        <w:t>2</w:t>
      </w:r>
      <w:r w:rsidRPr="00123D30">
        <w:rPr>
          <w:rFonts w:ascii="Calibri" w:hAnsi="Calibri" w:cs="Calibri"/>
          <w:color w:val="000000" w:themeColor="text1"/>
        </w:rPr>
        <w:t xml:space="preserve"> is the process variance parameter, which is empirically estimated from the real data as approximately the 75-percentile variance. MITRE assumes a Bayesian model and infers the posterior latent trajectories using a </w:t>
      </w:r>
      <w:r w:rsidR="00AF3763" w:rsidRPr="00123D30">
        <w:rPr>
          <w:rFonts w:ascii="Calibri" w:hAnsi="Calibri" w:cs="Calibri"/>
          <w:color w:val="000000" w:themeColor="text1"/>
        </w:rPr>
        <w:t>one</w:t>
      </w:r>
      <w:r w:rsidR="00EF0E96" w:rsidRPr="00123D30">
        <w:rPr>
          <w:rFonts w:ascii="Calibri" w:hAnsi="Calibri" w:cs="Calibri"/>
          <w:color w:val="000000" w:themeColor="text1"/>
        </w:rPr>
        <w:t>-</w:t>
      </w:r>
      <w:r w:rsidRPr="00123D30">
        <w:rPr>
          <w:rFonts w:ascii="Calibri" w:hAnsi="Calibri" w:cs="Calibri"/>
          <w:color w:val="000000" w:themeColor="text1"/>
        </w:rPr>
        <w:t>step ahead MCMC algorithm, except in this case, trajectories are assumed to be independent of one another.</w:t>
      </w:r>
      <w:r w:rsidR="00710B47" w:rsidRPr="00123D30">
        <w:rPr>
          <w:rFonts w:ascii="Calibri" w:hAnsi="Calibri" w:cs="Calibri"/>
          <w:color w:val="000000" w:themeColor="text1"/>
        </w:rPr>
        <w:t xml:space="preserve"> </w:t>
      </w:r>
      <w:r w:rsidRPr="00123D30">
        <w:rPr>
          <w:rFonts w:ascii="Calibri" w:hAnsi="Calibri" w:cs="Calibri"/>
          <w:color w:val="000000" w:themeColor="text1"/>
        </w:rPr>
        <w:t xml:space="preserve">The observed data </w:t>
      </w:r>
      <m:oMath>
        <m:sSub>
          <m:sSubPr>
            <m:ctrlPr>
              <w:rPr>
                <w:rFonts w:ascii="Cambria Math" w:eastAsiaTheme="minorEastAsia" w:hAnsi="Cambria Math" w:cs="Calibri"/>
                <w:i/>
                <w:color w:val="000000" w:themeColor="text1"/>
              </w:rPr>
            </m:ctrlPr>
          </m:sSubPr>
          <m:e>
            <m:r>
              <w:rPr>
                <w:rFonts w:ascii="Cambria Math" w:hAnsi="Cambria Math" w:cs="Calibri"/>
                <w:color w:val="000000" w:themeColor="text1"/>
              </w:rPr>
              <m:t>c</m:t>
            </m:r>
          </m:e>
          <m:sub>
            <m:r>
              <w:rPr>
                <w:rFonts w:ascii="Cambria Math" w:hAnsi="Cambria Math" w:cs="Calibri"/>
                <w:color w:val="000000" w:themeColor="text1"/>
              </w:rPr>
              <m:t>s</m:t>
            </m:r>
          </m:sub>
        </m:sSub>
        <m:r>
          <w:rPr>
            <w:rFonts w:ascii="Cambria Math" w:hAnsi="Cambria Math" w:cs="Calibri"/>
            <w:color w:val="000000" w:themeColor="text1"/>
          </w:rPr>
          <m:t>(t)</m:t>
        </m:r>
      </m:oMath>
      <w:r w:rsidRPr="00123D30">
        <w:rPr>
          <w:rFonts w:ascii="Calibri" w:hAnsi="Calibri" w:cs="Calibri"/>
          <w:color w:val="000000" w:themeColor="text1"/>
        </w:rPr>
        <w:t>, consisting of sequencing counts, is assumed to arise through a two-stage error model:</w:t>
      </w:r>
    </w:p>
    <w:p w14:paraId="0BB033A5" w14:textId="6C161DF8" w:rsidR="00977D08" w:rsidRPr="00123D30" w:rsidRDefault="00977D08" w:rsidP="00667E14">
      <w:pPr>
        <w:pStyle w:val="ListParagraph"/>
        <w:ind w:firstLine="480"/>
        <w:jc w:val="center"/>
        <w:rPr>
          <w:rFonts w:ascii="Calibri" w:hAnsi="Calibri" w:cs="Calibri"/>
          <w:color w:val="000000" w:themeColor="text1"/>
        </w:rPr>
      </w:pPr>
      <w:r w:rsidRPr="00123D30">
        <w:rPr>
          <w:rFonts w:ascii="Calibri" w:hAnsi="Calibri" w:cs="Calibri"/>
          <w:noProof/>
          <w:color w:val="000000" w:themeColor="text1"/>
        </w:rPr>
        <w:lastRenderedPageBreak/>
        <w:drawing>
          <wp:inline distT="0" distB="0" distL="0" distR="0" wp14:anchorId="28D2BBA6" wp14:editId="1EAAFE0F">
            <wp:extent cx="2647950" cy="872547"/>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6"/>
                    <a:stretch>
                      <a:fillRect/>
                    </a:stretch>
                  </pic:blipFill>
                  <pic:spPr>
                    <a:xfrm>
                      <a:off x="0" y="0"/>
                      <a:ext cx="2647950" cy="872547"/>
                    </a:xfrm>
                    <a:prstGeom prst="rect">
                      <a:avLst/>
                    </a:prstGeom>
                  </pic:spPr>
                </pic:pic>
              </a:graphicData>
            </a:graphic>
          </wp:inline>
        </w:drawing>
      </w:r>
      <w:r w:rsidR="00D3253A" w:rsidRPr="00123D30">
        <w:rPr>
          <w:rFonts w:ascii="Calibri" w:hAnsi="Calibri" w:cs="Calibri"/>
          <w:color w:val="000000" w:themeColor="text1"/>
        </w:rPr>
        <w:t>(2)</w:t>
      </w:r>
    </w:p>
    <w:p w14:paraId="559F2C03" w14:textId="3DFA2470" w:rsidR="00401844" w:rsidRPr="00123D30" w:rsidRDefault="00C3258B" w:rsidP="00C3258B">
      <w:pPr>
        <w:pStyle w:val="ListParagraph"/>
        <w:ind w:firstLineChars="0"/>
        <w:jc w:val="both"/>
        <w:rPr>
          <w:rFonts w:ascii="Calibri" w:hAnsi="Calibri" w:cs="Calibri"/>
          <w:color w:val="000000" w:themeColor="text1"/>
        </w:rPr>
      </w:pPr>
      <w:r w:rsidRPr="00123D30">
        <w:rPr>
          <w:rFonts w:ascii="Calibri" w:hAnsi="Calibri" w:cs="Calibri"/>
          <w:color w:val="000000" w:themeColor="text1"/>
        </w:rPr>
        <w:t>Here</w:t>
      </w:r>
      <w:r w:rsidR="008F3E14" w:rsidRPr="00123D30">
        <w:rPr>
          <w:rFonts w:ascii="Calibri" w:hAnsi="Calibri" w:cs="Calibri"/>
          <w:color w:val="000000" w:themeColor="text1"/>
        </w:rPr>
        <w:t>,</w:t>
      </w:r>
      <w:r w:rsidRPr="00123D30">
        <w:rPr>
          <w:rFonts w:ascii="Calibri" w:hAnsi="Calibri" w:cs="Calibri"/>
          <w:color w:val="000000" w:themeColor="text1"/>
        </w:rPr>
        <w:t xml:space="preserve"> </w:t>
      </w:r>
      <w:r w:rsidR="00977D08" w:rsidRPr="00123D30">
        <w:rPr>
          <w:rFonts w:ascii="Calibri" w:hAnsi="Calibri" w:cs="Calibri"/>
          <w:color w:val="000000" w:themeColor="text1"/>
        </w:rPr>
        <w:t xml:space="preserve">DMD denotes the Dirichlet-Multinomial distribution with concentration parameter </w:t>
      </w:r>
      <w:r w:rsidR="00977D08" w:rsidRPr="00123D30">
        <w:rPr>
          <w:rFonts w:ascii="Calibri" w:hAnsi="Calibri" w:cs="Calibri"/>
          <w:i/>
          <w:iCs/>
          <w:color w:val="000000" w:themeColor="text1"/>
        </w:rPr>
        <w:t>α</w:t>
      </w:r>
      <w:r w:rsidR="00977D08" w:rsidRPr="00123D30">
        <w:rPr>
          <w:rFonts w:ascii="Calibri" w:hAnsi="Calibri" w:cs="Calibri"/>
          <w:color w:val="000000" w:themeColor="text1"/>
        </w:rPr>
        <w:t xml:space="preserve"> and number of simulated sequencing reads per sample </w:t>
      </w:r>
      <w:r w:rsidR="00977D08" w:rsidRPr="00123D30">
        <w:rPr>
          <w:rFonts w:ascii="Calibri" w:hAnsi="Calibri" w:cs="Calibri"/>
          <w:i/>
          <w:iCs/>
          <w:color w:val="000000" w:themeColor="text1"/>
        </w:rPr>
        <w:t>N</w:t>
      </w:r>
      <w:r w:rsidR="00977D08" w:rsidRPr="00123D30">
        <w:rPr>
          <w:rFonts w:ascii="Calibri" w:hAnsi="Calibri" w:cs="Calibri"/>
          <w:color w:val="000000" w:themeColor="text1"/>
        </w:rPr>
        <w:t>; we use parameters estimated from data (</w:t>
      </w:r>
      <w:r w:rsidR="00977D08" w:rsidRPr="00123D30">
        <w:rPr>
          <w:rFonts w:ascii="Calibri" w:hAnsi="Calibri" w:cs="Calibri"/>
          <w:i/>
          <w:iCs/>
          <w:color w:val="000000" w:themeColor="text1"/>
        </w:rPr>
        <w:t>α</w:t>
      </w:r>
      <w:r w:rsidR="00977D08" w:rsidRPr="00123D30">
        <w:rPr>
          <w:rFonts w:ascii="Calibri" w:hAnsi="Calibri" w:cs="Calibri"/>
          <w:color w:val="000000" w:themeColor="text1"/>
        </w:rPr>
        <w:t xml:space="preserve"> = 286; N = 50,000) as previously described in MITRE</w:t>
      </w:r>
      <w:r w:rsidR="00A619A7" w:rsidRPr="00123D30">
        <w:rPr>
          <w:rFonts w:ascii="Calibri" w:hAnsi="Calibri" w:cs="Calibri"/>
          <w:color w:val="000000" w:themeColor="text1"/>
        </w:rPr>
        <w:t xml:space="preserve"> </w:t>
      </w:r>
      <w:r w:rsidR="00F65E4B" w:rsidRPr="00123D30">
        <w:rPr>
          <w:rFonts w:ascii="Calibri" w:hAnsi="Calibri" w:cs="Calibri"/>
          <w:i/>
          <w:iCs/>
          <w:color w:val="000000" w:themeColor="text1"/>
        </w:rPr>
        <w:t>(Bogart et al., 2019)</w:t>
      </w:r>
      <w:r w:rsidR="00F65E4B" w:rsidRPr="00123D30">
        <w:rPr>
          <w:rFonts w:ascii="Calibri" w:hAnsi="Calibri" w:cs="Calibri"/>
          <w:color w:val="000000" w:themeColor="text1"/>
        </w:rPr>
        <w:t>.</w:t>
      </w:r>
      <w:r w:rsidR="00AD3D19" w:rsidRPr="00123D30">
        <w:rPr>
          <w:rFonts w:ascii="Calibri" w:hAnsi="Calibri" w:cs="Calibri"/>
          <w:color w:val="000000" w:themeColor="text1"/>
        </w:rPr>
        <w:t xml:space="preserve"> </w:t>
      </w:r>
      <w:r w:rsidR="00977D08" w:rsidRPr="00123D30">
        <w:rPr>
          <w:rFonts w:ascii="Calibri" w:hAnsi="Calibri" w:cs="Calibri"/>
          <w:color w:val="000000" w:themeColor="text1"/>
        </w:rPr>
        <w:t>The model thus provides temporal coherence through the Gaussian random walk latent trajectory, while mode</w:t>
      </w:r>
      <w:r w:rsidR="00E03A81" w:rsidRPr="00123D30">
        <w:rPr>
          <w:rFonts w:ascii="Calibri" w:hAnsi="Calibri" w:cs="Calibri"/>
          <w:color w:val="000000" w:themeColor="text1"/>
        </w:rPr>
        <w:t>l</w:t>
      </w:r>
      <w:r w:rsidR="00977D08" w:rsidRPr="00123D30">
        <w:rPr>
          <w:rFonts w:ascii="Calibri" w:hAnsi="Calibri" w:cs="Calibri"/>
          <w:color w:val="000000" w:themeColor="text1"/>
        </w:rPr>
        <w:t>ling compositionality and over-inflation through the two</w:t>
      </w:r>
      <w:r w:rsidR="00401844" w:rsidRPr="00123D30">
        <w:rPr>
          <w:rFonts w:ascii="Calibri" w:hAnsi="Calibri" w:cs="Calibri"/>
          <w:color w:val="000000" w:themeColor="text1"/>
        </w:rPr>
        <w:t>-</w:t>
      </w:r>
      <w:r w:rsidR="00977D08" w:rsidRPr="00123D30">
        <w:rPr>
          <w:rFonts w:ascii="Calibri" w:hAnsi="Calibri" w:cs="Calibri"/>
          <w:color w:val="000000" w:themeColor="text1"/>
        </w:rPr>
        <w:t>stage error model. Posterior samples from the model capture temporal trends seen in the real data (e.g., periods of time in which a particular OTU are increasing), but with randomness introduced so that subjects sampled with replacement look sufficiently different.</w:t>
      </w:r>
    </w:p>
    <w:p w14:paraId="4C95747C" w14:textId="1B1E0806" w:rsidR="0070304C" w:rsidRPr="00123D30" w:rsidRDefault="00401844" w:rsidP="0070304C">
      <w:pPr>
        <w:pStyle w:val="ListParagraph"/>
        <w:ind w:firstLineChars="0"/>
        <w:jc w:val="both"/>
        <w:rPr>
          <w:rFonts w:ascii="Calibri" w:eastAsiaTheme="minorEastAsia" w:hAnsi="Calibri" w:cs="Calibri"/>
          <w:color w:val="000000" w:themeColor="text1"/>
        </w:rPr>
      </w:pPr>
      <w:r w:rsidRPr="00123D30">
        <w:rPr>
          <w:rFonts w:ascii="Calibri" w:hAnsi="Calibri" w:cs="Calibri"/>
          <w:color w:val="000000" w:themeColor="text1"/>
        </w:rPr>
        <w:t xml:space="preserve">For fairness, we directly leveraged the simulation method of MITRE described above to simulate the dataset since </w:t>
      </w:r>
      <w:r w:rsidR="008244AD" w:rsidRPr="00123D30">
        <w:rPr>
          <w:rFonts w:ascii="Calibri" w:hAnsi="Calibri" w:cs="Calibri"/>
          <w:color w:val="000000" w:themeColor="text1"/>
        </w:rPr>
        <w:t>MITRE</w:t>
      </w:r>
      <w:r w:rsidRPr="00123D30">
        <w:rPr>
          <w:rFonts w:ascii="Calibri" w:hAnsi="Calibri" w:cs="Calibri"/>
          <w:color w:val="000000" w:themeColor="text1"/>
        </w:rPr>
        <w:t xml:space="preserve"> is the only published study related to using simulation datasets for disease prediction in </w:t>
      </w:r>
      <w:r w:rsidR="00E03A81" w:rsidRPr="00123D30">
        <w:rPr>
          <w:rFonts w:ascii="Calibri" w:hAnsi="Calibri" w:cs="Calibri"/>
          <w:color w:val="000000" w:themeColor="text1"/>
        </w:rPr>
        <w:t xml:space="preserve">the </w:t>
      </w:r>
      <w:r w:rsidRPr="00123D30">
        <w:rPr>
          <w:rFonts w:ascii="Calibri" w:hAnsi="Calibri" w:cs="Calibri"/>
          <w:color w:val="000000" w:themeColor="text1"/>
        </w:rPr>
        <w:t xml:space="preserve">longitudinal microbiome. </w:t>
      </w:r>
      <w:r w:rsidR="007E042E" w:rsidRPr="00123D30">
        <w:rPr>
          <w:rFonts w:ascii="Calibri" w:eastAsiaTheme="minorEastAsia" w:hAnsi="Calibri" w:cs="Calibri"/>
          <w:color w:val="000000" w:themeColor="text1"/>
        </w:rPr>
        <w:t xml:space="preserve">After the simulation, the new datasets are composed of 32 subjects, and each subject includes 308 OTU features with 18 observations. The detailed description for each classification task is listed in Table </w:t>
      </w:r>
      <w:r w:rsidR="002F69BA" w:rsidRPr="00123D30">
        <w:rPr>
          <w:rFonts w:ascii="Calibri" w:hAnsi="Calibri" w:cs="Calibri"/>
          <w:color w:val="000000" w:themeColor="text1"/>
        </w:rPr>
        <w:t>1</w:t>
      </w:r>
      <w:r w:rsidR="007E042E" w:rsidRPr="00123D30">
        <w:rPr>
          <w:rFonts w:ascii="Calibri" w:eastAsiaTheme="minorEastAsia" w:hAnsi="Calibri" w:cs="Calibri"/>
          <w:color w:val="000000" w:themeColor="text1"/>
        </w:rPr>
        <w:t>.</w:t>
      </w:r>
    </w:p>
    <w:p w14:paraId="0B38EF6F" w14:textId="71763BB1" w:rsidR="003B24D1" w:rsidRPr="00123D30" w:rsidRDefault="003B24D1" w:rsidP="0070304C">
      <w:pPr>
        <w:pStyle w:val="ListParagraph"/>
        <w:numPr>
          <w:ilvl w:val="1"/>
          <w:numId w:val="2"/>
        </w:numPr>
        <w:ind w:firstLineChars="0"/>
        <w:jc w:val="both"/>
        <w:rPr>
          <w:rFonts w:ascii="Calibri" w:eastAsia="SimSun" w:hAnsi="Calibri"/>
          <w:color w:val="000000" w:themeColor="text1"/>
          <w:sz w:val="32"/>
          <w:szCs w:val="32"/>
        </w:rPr>
      </w:pPr>
      <w:r w:rsidRPr="00123D30">
        <w:rPr>
          <w:rFonts w:ascii="Calibri" w:eastAsia="SimSun" w:hAnsi="Calibri"/>
          <w:color w:val="000000" w:themeColor="text1"/>
          <w:sz w:val="32"/>
          <w:szCs w:val="32"/>
        </w:rPr>
        <w:t>Detailed depictions for real datasets</w:t>
      </w:r>
    </w:p>
    <w:p w14:paraId="69989379" w14:textId="523257B8" w:rsidR="00127A03" w:rsidRPr="00123D30" w:rsidRDefault="003B24D1" w:rsidP="003B24D1">
      <w:pPr>
        <w:jc w:val="both"/>
        <w:rPr>
          <w:rFonts w:ascii="Calibri" w:hAnsi="Calibri" w:cs="Calibri"/>
          <w:color w:val="000000" w:themeColor="text1"/>
        </w:rPr>
      </w:pPr>
      <w:r w:rsidRPr="00123D30">
        <w:rPr>
          <w:rFonts w:ascii="Calibri" w:hAnsi="Calibri" w:cs="Calibri"/>
          <w:color w:val="000000" w:themeColor="text1"/>
        </w:rPr>
        <w:t xml:space="preserve">The real </w:t>
      </w:r>
      <w:r w:rsidR="00127A03" w:rsidRPr="00123D30">
        <w:rPr>
          <w:rFonts w:ascii="Calibri" w:hAnsi="Calibri" w:cs="Calibri"/>
          <w:color w:val="000000" w:themeColor="text1"/>
        </w:rPr>
        <w:t xml:space="preserve">16S rRNA </w:t>
      </w:r>
      <w:r w:rsidRPr="00123D30">
        <w:rPr>
          <w:rFonts w:ascii="Calibri" w:hAnsi="Calibri" w:cs="Calibri"/>
          <w:color w:val="000000" w:themeColor="text1"/>
        </w:rPr>
        <w:t xml:space="preserve">datasets are retrieved from the published human microbiome studies based on 16S rRNA amplicon sequencing. The first dataset is from </w:t>
      </w:r>
      <w:r w:rsidRPr="00123D30">
        <w:rPr>
          <w:rFonts w:ascii="Calibri" w:hAnsi="Calibri" w:cs="Calibri"/>
          <w:i/>
          <w:iCs/>
          <w:color w:val="000000" w:themeColor="text1"/>
        </w:rPr>
        <w:t>David et al.(2014)</w:t>
      </w:r>
      <w:r w:rsidRPr="00123D30">
        <w:rPr>
          <w:rFonts w:ascii="Calibri" w:hAnsi="Calibri" w:cs="Calibri"/>
          <w:color w:val="000000" w:themeColor="text1"/>
        </w:rPr>
        <w:t xml:space="preserve">. They studied the influences of dietary intake type for the human gut microbiome and explored the individual differences between animal-based diet and plant-based subjects. For this dataset, we define one binary classification task to predict the human diet type (animal-based diet or plant-based diet). The second dataset is from </w:t>
      </w:r>
      <w:proofErr w:type="spellStart"/>
      <w:r w:rsidRPr="00123D30">
        <w:rPr>
          <w:rFonts w:ascii="Calibri" w:hAnsi="Calibri" w:cs="Calibri"/>
          <w:i/>
          <w:iCs/>
          <w:color w:val="000000" w:themeColor="text1"/>
        </w:rPr>
        <w:t>Bokulich</w:t>
      </w:r>
      <w:proofErr w:type="spellEnd"/>
      <w:r w:rsidRPr="00123D30">
        <w:rPr>
          <w:rFonts w:ascii="Calibri" w:hAnsi="Calibri" w:cs="Calibri"/>
          <w:i/>
          <w:iCs/>
          <w:color w:val="000000" w:themeColor="text1"/>
        </w:rPr>
        <w:t xml:space="preserve"> et al.(2016)</w:t>
      </w:r>
      <w:r w:rsidRPr="00123D30">
        <w:rPr>
          <w:rFonts w:ascii="Calibri" w:hAnsi="Calibri" w:cs="Calibri"/>
          <w:color w:val="000000" w:themeColor="text1"/>
        </w:rPr>
        <w:t xml:space="preserve">. They profiled the early-life microbiome development of infants to illustrate the complexity of its sensitivity to perturbation. For this dataset, we define two tasks to predict infant diet </w:t>
      </w:r>
      <w:r w:rsidRPr="00123D30">
        <w:rPr>
          <w:rFonts w:ascii="Calibri" w:hAnsi="Calibri" w:cs="Calibri" w:hint="eastAsia"/>
          <w:color w:val="000000" w:themeColor="text1"/>
        </w:rPr>
        <w:t>type</w:t>
      </w:r>
      <w:r w:rsidRPr="00123D30">
        <w:rPr>
          <w:rFonts w:ascii="Calibri" w:hAnsi="Calibri" w:cs="Calibri"/>
          <w:color w:val="000000" w:themeColor="text1"/>
        </w:rPr>
        <w:t xml:space="preserve"> (formula-dominant diet or breastmilk-based diet) and delivery mode (</w:t>
      </w:r>
      <w:proofErr w:type="spellStart"/>
      <w:r w:rsidRPr="00123D30">
        <w:rPr>
          <w:rFonts w:ascii="Calibri" w:hAnsi="Calibri" w:cs="Calibri"/>
          <w:color w:val="000000" w:themeColor="text1"/>
        </w:rPr>
        <w:t>cesarean</w:t>
      </w:r>
      <w:proofErr w:type="spellEnd"/>
      <w:r w:rsidRPr="00123D30">
        <w:rPr>
          <w:rFonts w:ascii="Calibri" w:hAnsi="Calibri" w:cs="Calibri"/>
          <w:color w:val="000000" w:themeColor="text1"/>
        </w:rPr>
        <w:t xml:space="preserve"> delivery or</w:t>
      </w:r>
      <w:r w:rsidRPr="00123D30">
        <w:rPr>
          <w:rFonts w:ascii="Calibri" w:hAnsi="Calibri" w:cs="Calibri" w:hint="eastAsia"/>
          <w:color w:val="000000" w:themeColor="text1"/>
          <w:lang w:val="en-US"/>
        </w:rPr>
        <w:t xml:space="preserve"> </w:t>
      </w:r>
      <w:r w:rsidRPr="00123D30">
        <w:rPr>
          <w:rFonts w:ascii="Calibri" w:hAnsi="Calibri" w:cs="Calibri"/>
          <w:color w:val="000000" w:themeColor="text1"/>
          <w:lang w:val="en-US"/>
        </w:rPr>
        <w:t>normal delivery</w:t>
      </w:r>
      <w:r w:rsidRPr="00123D30">
        <w:rPr>
          <w:rFonts w:ascii="Calibri" w:hAnsi="Calibri" w:cs="Calibri"/>
          <w:color w:val="000000" w:themeColor="text1"/>
        </w:rPr>
        <w:t xml:space="preserve">) respectively. The third dataset is from </w:t>
      </w:r>
      <w:proofErr w:type="spellStart"/>
      <w:r w:rsidRPr="00123D30">
        <w:rPr>
          <w:rFonts w:ascii="Calibri" w:hAnsi="Calibri" w:cs="Calibri"/>
          <w:i/>
          <w:iCs/>
          <w:color w:val="000000" w:themeColor="text1"/>
        </w:rPr>
        <w:t>Vatanen</w:t>
      </w:r>
      <w:proofErr w:type="spellEnd"/>
      <w:r w:rsidRPr="00123D30">
        <w:rPr>
          <w:rFonts w:ascii="Calibri" w:hAnsi="Calibri" w:cs="Calibri"/>
          <w:i/>
          <w:iCs/>
          <w:color w:val="000000" w:themeColor="text1"/>
        </w:rPr>
        <w:t xml:space="preserve"> et al.(2016)</w:t>
      </w:r>
      <w:r w:rsidRPr="00123D30">
        <w:rPr>
          <w:rFonts w:ascii="SimSun" w:eastAsia="SimSun" w:hAnsi="SimSun" w:cs="SimSun"/>
          <w:color w:val="000000" w:themeColor="text1"/>
        </w:rPr>
        <w:t>.</w:t>
      </w:r>
      <w:r w:rsidRPr="00123D30">
        <w:rPr>
          <w:rFonts w:ascii="Calibri" w:hAnsi="Calibri" w:cs="Calibri"/>
          <w:color w:val="000000" w:themeColor="text1"/>
        </w:rPr>
        <w:t xml:space="preserve">They followed the gut microbiome development from birth until age three in hundreds of infants to uncover the potential mechanism linking it to immune diseases. For this dataset, we define three tasks made up of nationality (Russian nationality or else), allergens (be allergy to eggs or not), and serum </w:t>
      </w:r>
      <w:proofErr w:type="spellStart"/>
      <w:r w:rsidRPr="00123D30">
        <w:rPr>
          <w:rFonts w:ascii="Calibri" w:hAnsi="Calibri" w:cs="Calibri"/>
          <w:color w:val="000000" w:themeColor="text1"/>
        </w:rPr>
        <w:t>IgE</w:t>
      </w:r>
      <w:proofErr w:type="spellEnd"/>
      <w:r w:rsidRPr="00123D30">
        <w:rPr>
          <w:rFonts w:ascii="Calibri" w:hAnsi="Calibri" w:cs="Calibri"/>
          <w:color w:val="000000" w:themeColor="text1"/>
        </w:rPr>
        <w:t xml:space="preserve"> (Immunoglobulin E) levels (elevate or not). </w:t>
      </w:r>
      <w:r w:rsidR="004F50B3" w:rsidRPr="00123D30">
        <w:rPr>
          <w:rFonts w:ascii="Calibri" w:hAnsi="Calibri" w:cs="Calibri"/>
          <w:color w:val="000000" w:themeColor="text1"/>
        </w:rPr>
        <w:tab/>
      </w:r>
    </w:p>
    <w:p w14:paraId="4BC6FDD6" w14:textId="6BA04B3B" w:rsidR="00127A03" w:rsidRPr="00123D30" w:rsidRDefault="009618B0" w:rsidP="004F50B3">
      <w:pPr>
        <w:ind w:firstLine="420"/>
        <w:jc w:val="both"/>
        <w:rPr>
          <w:rFonts w:ascii="Calibri" w:hAnsi="Calibri" w:cs="Calibri"/>
          <w:color w:val="000000" w:themeColor="text1"/>
        </w:rPr>
      </w:pPr>
      <w:r w:rsidRPr="00123D30">
        <w:rPr>
          <w:rFonts w:ascii="Calibri" w:hAnsi="Calibri" w:cs="Calibri" w:hint="eastAsia"/>
          <w:color w:val="000000" w:themeColor="text1"/>
        </w:rPr>
        <w:t>Fo</w:t>
      </w:r>
      <w:r w:rsidRPr="00123D30">
        <w:rPr>
          <w:rFonts w:ascii="Calibri" w:hAnsi="Calibri" w:cs="Calibri"/>
          <w:color w:val="000000" w:themeColor="text1"/>
        </w:rPr>
        <w:t>r</w:t>
      </w:r>
      <w:r w:rsidR="004F50B3" w:rsidRPr="00123D30">
        <w:rPr>
          <w:rFonts w:ascii="Calibri" w:hAnsi="Calibri" w:cs="Calibri"/>
          <w:color w:val="000000" w:themeColor="text1"/>
        </w:rPr>
        <w:t xml:space="preserve"> </w:t>
      </w:r>
      <w:r w:rsidRPr="00123D30">
        <w:rPr>
          <w:rFonts w:ascii="Calibri" w:hAnsi="Calibri" w:cs="Calibri" w:hint="eastAsia"/>
          <w:color w:val="000000" w:themeColor="text1"/>
        </w:rPr>
        <w:t>m</w:t>
      </w:r>
      <w:r w:rsidRPr="00123D30">
        <w:rPr>
          <w:rFonts w:ascii="Calibri" w:hAnsi="Calibri" w:cs="Calibri"/>
          <w:color w:val="000000" w:themeColor="text1"/>
        </w:rPr>
        <w:t xml:space="preserve">etagenomic datasets, </w:t>
      </w:r>
      <w:r w:rsidR="00127A03" w:rsidRPr="00123D30">
        <w:rPr>
          <w:rFonts w:ascii="Calibri" w:hAnsi="Calibri" w:cs="Calibri"/>
          <w:color w:val="000000" w:themeColor="text1"/>
        </w:rPr>
        <w:t xml:space="preserve">we downloaded the latest version of </w:t>
      </w:r>
      <w:proofErr w:type="spellStart"/>
      <w:r w:rsidR="00127A03" w:rsidRPr="00123D30">
        <w:rPr>
          <w:rFonts w:ascii="Calibri" w:hAnsi="Calibri" w:cs="Calibri"/>
          <w:color w:val="000000" w:themeColor="text1"/>
        </w:rPr>
        <w:t>curatedMetagenomicData</w:t>
      </w:r>
      <w:proofErr w:type="spellEnd"/>
      <w:r w:rsidR="00127A03" w:rsidRPr="00123D30">
        <w:rPr>
          <w:rFonts w:ascii="Calibri" w:hAnsi="Calibri" w:cs="Calibri"/>
          <w:color w:val="000000" w:themeColor="text1"/>
        </w:rPr>
        <w:t xml:space="preserve"> R package </w:t>
      </w:r>
      <w:r w:rsidR="00C17513" w:rsidRPr="00123D30">
        <w:rPr>
          <w:rFonts w:ascii="Calibri" w:hAnsi="Calibri" w:cs="Calibri"/>
          <w:i/>
          <w:iCs/>
          <w:color w:val="000000" w:themeColor="text1"/>
        </w:rPr>
        <w:t>(</w:t>
      </w:r>
      <w:proofErr w:type="spellStart"/>
      <w:r w:rsidR="00127A03" w:rsidRPr="00123D30">
        <w:rPr>
          <w:rFonts w:ascii="Calibri" w:hAnsi="Calibri" w:cs="Calibri"/>
          <w:i/>
          <w:iCs/>
          <w:color w:val="000000" w:themeColor="text1"/>
        </w:rPr>
        <w:t>Pasolli</w:t>
      </w:r>
      <w:proofErr w:type="spellEnd"/>
      <w:r w:rsidR="00127A03" w:rsidRPr="00123D30">
        <w:rPr>
          <w:rFonts w:ascii="Calibri" w:hAnsi="Calibri" w:cs="Calibri"/>
          <w:i/>
          <w:iCs/>
          <w:color w:val="000000" w:themeColor="text1"/>
        </w:rPr>
        <w:t xml:space="preserve"> E et al. 2017)</w:t>
      </w:r>
      <w:r w:rsidR="00127A03" w:rsidRPr="00123D30">
        <w:rPr>
          <w:rFonts w:ascii="Calibri" w:hAnsi="Calibri" w:cs="Calibri"/>
          <w:color w:val="000000" w:themeColor="text1"/>
        </w:rPr>
        <w:t xml:space="preserve"> from (https://github.com/waldronlab/curatedMetagenomicData) to retrieve the longitudinal shotgun metagenomic datasets. We checked the existing mixed datasets in </w:t>
      </w:r>
      <w:proofErr w:type="spellStart"/>
      <w:r w:rsidR="00127A03" w:rsidRPr="00123D30">
        <w:rPr>
          <w:rFonts w:ascii="Calibri" w:hAnsi="Calibri" w:cs="Calibri"/>
          <w:color w:val="000000" w:themeColor="text1"/>
        </w:rPr>
        <w:t>curatedMetagenomicData</w:t>
      </w:r>
      <w:proofErr w:type="spellEnd"/>
      <w:r w:rsidR="00127A03" w:rsidRPr="00123D30">
        <w:rPr>
          <w:rFonts w:ascii="Calibri" w:hAnsi="Calibri" w:cs="Calibri"/>
          <w:color w:val="000000" w:themeColor="text1"/>
        </w:rPr>
        <w:t xml:space="preserve"> one by one and picked out 5 longitudinal datasets for use, since they all have the available binary description of study case (host status), </w:t>
      </w:r>
      <w:r w:rsidR="00127A03" w:rsidRPr="00123D30">
        <w:rPr>
          <w:rFonts w:ascii="Calibri" w:hAnsi="Calibri" w:cs="Calibri"/>
          <w:color w:val="000000" w:themeColor="text1"/>
        </w:rPr>
        <w:lastRenderedPageBreak/>
        <w:t>enough observations for each subject (more than 3 time points), and enough total number of subjects (at least 20).</w:t>
      </w:r>
    </w:p>
    <w:p w14:paraId="228FD20C" w14:textId="09C40A68" w:rsidR="00127A03" w:rsidRPr="00123D30" w:rsidRDefault="0017071C" w:rsidP="001205C7">
      <w:pPr>
        <w:pStyle w:val="ListParagraph"/>
        <w:ind w:firstLineChars="0"/>
        <w:jc w:val="both"/>
        <w:rPr>
          <w:rFonts w:ascii="Calibri" w:hAnsi="Calibri" w:cs="Calibri"/>
          <w:color w:val="000000" w:themeColor="text1"/>
        </w:rPr>
      </w:pPr>
      <w:r w:rsidRPr="00123D30">
        <w:rPr>
          <w:rFonts w:ascii="Calibri" w:hAnsi="Calibri" w:cs="Calibri"/>
          <w:color w:val="000000" w:themeColor="text1"/>
        </w:rPr>
        <w:t xml:space="preserve">For HMP datasets, </w:t>
      </w:r>
      <w:r w:rsidR="00127A03" w:rsidRPr="00123D30">
        <w:rPr>
          <w:rFonts w:ascii="Calibri" w:hAnsi="Calibri" w:cs="Calibri"/>
          <w:color w:val="000000" w:themeColor="text1"/>
        </w:rPr>
        <w:t>we entered the HMP website (https://hmpdacc.org/) to download and select HMP datasets</w:t>
      </w:r>
      <w:r w:rsidR="0008011C" w:rsidRPr="00123D30">
        <w:rPr>
          <w:rFonts w:ascii="Calibri" w:hAnsi="Calibri" w:cs="Calibri"/>
          <w:color w:val="000000" w:themeColor="text1"/>
        </w:rPr>
        <w:t xml:space="preserve"> </w:t>
      </w:r>
      <w:r w:rsidR="0008011C" w:rsidRPr="00123D30">
        <w:rPr>
          <w:rFonts w:ascii="Calibri" w:hAnsi="Calibri" w:cs="Calibri"/>
          <w:i/>
          <w:iCs/>
          <w:color w:val="000000" w:themeColor="text1"/>
        </w:rPr>
        <w:t>(Integrative H M P, 2014)</w:t>
      </w:r>
      <w:r w:rsidR="00127A03" w:rsidRPr="00123D30">
        <w:rPr>
          <w:rFonts w:ascii="Calibri" w:hAnsi="Calibri" w:cs="Calibri"/>
          <w:i/>
          <w:iCs/>
          <w:color w:val="000000" w:themeColor="text1"/>
        </w:rPr>
        <w:t>.</w:t>
      </w:r>
      <w:r w:rsidR="00127A03" w:rsidRPr="00123D30">
        <w:rPr>
          <w:rFonts w:ascii="Calibri" w:hAnsi="Calibri" w:cs="Calibri"/>
          <w:color w:val="000000" w:themeColor="text1"/>
        </w:rPr>
        <w:t xml:space="preserve"> There are only 3 longitudinal datasets in </w:t>
      </w:r>
      <w:proofErr w:type="spellStart"/>
      <w:r w:rsidR="00127A03" w:rsidRPr="00123D30">
        <w:rPr>
          <w:rFonts w:ascii="Calibri" w:hAnsi="Calibri" w:cs="Calibri"/>
          <w:color w:val="000000" w:themeColor="text1"/>
        </w:rPr>
        <w:t>iHMP</w:t>
      </w:r>
      <w:proofErr w:type="spellEnd"/>
      <w:r w:rsidR="00127A03" w:rsidRPr="00123D30">
        <w:rPr>
          <w:rFonts w:ascii="Calibri" w:hAnsi="Calibri" w:cs="Calibri"/>
          <w:color w:val="000000" w:themeColor="text1"/>
        </w:rPr>
        <w:t xml:space="preserve"> (HMP for integrated longitudinal datasets) and we choose 2 of them (</w:t>
      </w:r>
      <w:proofErr w:type="spellStart"/>
      <w:r w:rsidR="00127A03" w:rsidRPr="00123D30">
        <w:rPr>
          <w:rFonts w:ascii="Calibri" w:hAnsi="Calibri" w:cs="Calibri"/>
          <w:color w:val="000000" w:themeColor="text1"/>
        </w:rPr>
        <w:t>HMPibdmdb</w:t>
      </w:r>
      <w:proofErr w:type="spellEnd"/>
      <w:r w:rsidR="00127A03" w:rsidRPr="00123D30">
        <w:rPr>
          <w:rFonts w:ascii="Calibri" w:hAnsi="Calibri" w:cs="Calibri"/>
          <w:color w:val="000000" w:themeColor="text1"/>
        </w:rPr>
        <w:t>, HMPt2d)</w:t>
      </w:r>
      <w:r w:rsidR="001205C7" w:rsidRPr="00123D30">
        <w:rPr>
          <w:rFonts w:ascii="Calibri" w:hAnsi="Calibri" w:cs="Calibri"/>
          <w:color w:val="000000" w:themeColor="text1"/>
        </w:rPr>
        <w:t xml:space="preserve"> </w:t>
      </w:r>
      <w:r w:rsidR="00291FE1" w:rsidRPr="00123D30">
        <w:rPr>
          <w:rFonts w:ascii="Calibri" w:hAnsi="Calibri" w:cs="Calibri"/>
          <w:color w:val="000000" w:themeColor="text1"/>
        </w:rPr>
        <w:t>since they have</w:t>
      </w:r>
      <w:r w:rsidR="001205C7" w:rsidRPr="00123D30">
        <w:rPr>
          <w:rFonts w:ascii="Calibri" w:hAnsi="Calibri" w:cs="Calibri"/>
          <w:color w:val="000000" w:themeColor="text1"/>
        </w:rPr>
        <w:t xml:space="preserve"> available predicted variables.</w:t>
      </w:r>
    </w:p>
    <w:p w14:paraId="7A437F21" w14:textId="427126E4" w:rsidR="00127A03" w:rsidRPr="00123D30" w:rsidRDefault="00127A03" w:rsidP="00127A03">
      <w:pPr>
        <w:pStyle w:val="ListParagraph"/>
        <w:ind w:firstLine="480"/>
        <w:jc w:val="both"/>
        <w:rPr>
          <w:rFonts w:ascii="Calibri" w:hAnsi="Calibri" w:cs="Calibri"/>
          <w:color w:val="000000" w:themeColor="text1"/>
          <w:lang w:val="en-US"/>
        </w:rPr>
      </w:pPr>
      <w:r w:rsidRPr="00123D30">
        <w:rPr>
          <w:rFonts w:ascii="Calibri" w:hAnsi="Calibri" w:cs="Calibri"/>
          <w:color w:val="000000" w:themeColor="text1"/>
          <w:lang w:val="en-US"/>
        </w:rPr>
        <w:t xml:space="preserve">For </w:t>
      </w:r>
      <w:proofErr w:type="spellStart"/>
      <w:r w:rsidRPr="00123D30">
        <w:rPr>
          <w:rFonts w:ascii="Calibri" w:hAnsi="Calibri" w:cs="Calibri"/>
          <w:color w:val="000000" w:themeColor="text1"/>
          <w:lang w:val="en-US"/>
        </w:rPr>
        <w:t>BrooksB</w:t>
      </w:r>
      <w:proofErr w:type="spellEnd"/>
      <w:r w:rsidRPr="00123D30">
        <w:rPr>
          <w:rFonts w:ascii="Calibri" w:hAnsi="Calibri" w:cs="Calibri"/>
          <w:color w:val="000000" w:themeColor="text1"/>
          <w:lang w:val="en-US"/>
        </w:rPr>
        <w:t xml:space="preserve"> dataset, we define the task to predict cesarean delivery or normal delivery</w:t>
      </w:r>
      <w:r w:rsidR="00B11C4D" w:rsidRPr="00123D30">
        <w:rPr>
          <w:rFonts w:ascii="Calibri" w:hAnsi="Calibri" w:cs="Calibri"/>
          <w:color w:val="000000" w:themeColor="text1"/>
          <w:lang w:val="en-US"/>
        </w:rPr>
        <w:t xml:space="preserve"> </w:t>
      </w:r>
      <w:r w:rsidR="00B11C4D" w:rsidRPr="00123D30">
        <w:rPr>
          <w:rFonts w:ascii="Calibri" w:hAnsi="Calibri" w:cs="Calibri"/>
          <w:i/>
          <w:iCs/>
          <w:color w:val="000000" w:themeColor="text1"/>
          <w:lang w:val="en-US"/>
        </w:rPr>
        <w:t>(Brooks B et al. 2017)</w:t>
      </w:r>
      <w:r w:rsidRPr="00123D30">
        <w:rPr>
          <w:rFonts w:ascii="Calibri" w:hAnsi="Calibri" w:cs="Calibri"/>
          <w:i/>
          <w:iCs/>
          <w:color w:val="000000" w:themeColor="text1"/>
          <w:lang w:val="en-US"/>
        </w:rPr>
        <w:t>;</w:t>
      </w:r>
      <w:r w:rsidRPr="00123D30">
        <w:rPr>
          <w:rFonts w:ascii="Calibri" w:hAnsi="Calibri" w:cs="Calibri"/>
          <w:color w:val="000000" w:themeColor="text1"/>
          <w:lang w:val="en-US"/>
        </w:rPr>
        <w:t xml:space="preserve"> for </w:t>
      </w:r>
      <w:proofErr w:type="spellStart"/>
      <w:r w:rsidRPr="00123D30">
        <w:rPr>
          <w:rFonts w:ascii="Calibri" w:hAnsi="Calibri" w:cs="Calibri"/>
          <w:color w:val="000000" w:themeColor="text1"/>
          <w:lang w:val="en-US"/>
        </w:rPr>
        <w:t>HallAB</w:t>
      </w:r>
      <w:proofErr w:type="spellEnd"/>
      <w:r w:rsidRPr="00123D30">
        <w:rPr>
          <w:rFonts w:ascii="Calibri" w:hAnsi="Calibri" w:cs="Calibri"/>
          <w:color w:val="000000" w:themeColor="text1"/>
          <w:lang w:val="en-US"/>
        </w:rPr>
        <w:t xml:space="preserve"> dataset, we define the task to predict have inflammatory bowel disease (IBD) or not</w:t>
      </w:r>
      <w:r w:rsidR="00B11C4D" w:rsidRPr="00123D30">
        <w:rPr>
          <w:rFonts w:ascii="Calibri" w:hAnsi="Calibri" w:cs="Calibri"/>
          <w:color w:val="000000" w:themeColor="text1"/>
          <w:lang w:val="en-US"/>
        </w:rPr>
        <w:t xml:space="preserve"> </w:t>
      </w:r>
      <w:r w:rsidR="00B11C4D" w:rsidRPr="00123D30">
        <w:rPr>
          <w:rFonts w:ascii="Calibri" w:hAnsi="Calibri" w:cs="Calibri"/>
          <w:i/>
          <w:iCs/>
          <w:color w:val="000000" w:themeColor="text1"/>
          <w:lang w:val="en-US"/>
        </w:rPr>
        <w:t>(Hall A B et al. 2017)</w:t>
      </w:r>
      <w:r w:rsidRPr="00123D30">
        <w:rPr>
          <w:rFonts w:ascii="Calibri" w:hAnsi="Calibri" w:cs="Calibri"/>
          <w:i/>
          <w:iCs/>
          <w:color w:val="000000" w:themeColor="text1"/>
          <w:lang w:val="en-US"/>
        </w:rPr>
        <w:t>;</w:t>
      </w:r>
      <w:r w:rsidRPr="00123D30">
        <w:rPr>
          <w:rFonts w:ascii="Calibri" w:hAnsi="Calibri" w:cs="Calibri"/>
          <w:color w:val="000000" w:themeColor="text1"/>
          <w:lang w:val="en-US"/>
        </w:rPr>
        <w:t xml:space="preserve"> for </w:t>
      </w:r>
      <w:proofErr w:type="spellStart"/>
      <w:r w:rsidRPr="00123D30">
        <w:rPr>
          <w:rFonts w:ascii="Calibri" w:hAnsi="Calibri" w:cs="Calibri"/>
          <w:color w:val="000000" w:themeColor="text1"/>
          <w:lang w:val="en-US"/>
        </w:rPr>
        <w:t>HeizBA</w:t>
      </w:r>
      <w:proofErr w:type="spellEnd"/>
      <w:r w:rsidRPr="00123D30">
        <w:rPr>
          <w:rFonts w:ascii="Calibri" w:hAnsi="Calibri" w:cs="Calibri"/>
          <w:color w:val="000000" w:themeColor="text1"/>
          <w:lang w:val="en-US"/>
        </w:rPr>
        <w:t xml:space="preserve"> dataset, we define the task to predict have type 1 diabetes (T1D) or </w:t>
      </w:r>
      <w:r w:rsidRPr="00123D30">
        <w:rPr>
          <w:rFonts w:ascii="Calibri" w:hAnsi="Calibri" w:cs="Calibri"/>
          <w:i/>
          <w:iCs/>
          <w:color w:val="000000" w:themeColor="text1"/>
          <w:lang w:val="en-US"/>
        </w:rPr>
        <w:t>not</w:t>
      </w:r>
      <w:r w:rsidR="00B11C4D" w:rsidRPr="00123D30">
        <w:rPr>
          <w:rFonts w:ascii="Calibri" w:hAnsi="Calibri" w:cs="Calibri"/>
          <w:i/>
          <w:iCs/>
          <w:color w:val="000000" w:themeColor="text1"/>
          <w:lang w:val="en-US"/>
        </w:rPr>
        <w:t xml:space="preserve"> (</w:t>
      </w:r>
      <w:proofErr w:type="spellStart"/>
      <w:r w:rsidR="00B11C4D" w:rsidRPr="00123D30">
        <w:rPr>
          <w:rFonts w:ascii="Calibri" w:hAnsi="Calibri" w:cs="Calibri"/>
          <w:i/>
          <w:iCs/>
          <w:color w:val="000000" w:themeColor="text1"/>
          <w:lang w:val="en-US"/>
        </w:rPr>
        <w:t>Heintz-Buschart</w:t>
      </w:r>
      <w:proofErr w:type="spellEnd"/>
      <w:r w:rsidR="00B11C4D" w:rsidRPr="00123D30">
        <w:rPr>
          <w:rFonts w:ascii="Calibri" w:hAnsi="Calibri" w:cs="Calibri"/>
          <w:i/>
          <w:iCs/>
          <w:color w:val="000000" w:themeColor="text1"/>
          <w:lang w:val="en-US"/>
        </w:rPr>
        <w:t xml:space="preserve"> A et al. 2016)</w:t>
      </w:r>
      <w:r w:rsidRPr="00123D30">
        <w:rPr>
          <w:rFonts w:ascii="Calibri" w:hAnsi="Calibri" w:cs="Calibri"/>
          <w:color w:val="000000" w:themeColor="text1"/>
          <w:lang w:val="en-US"/>
        </w:rPr>
        <w:t xml:space="preserve">; for </w:t>
      </w:r>
      <w:proofErr w:type="spellStart"/>
      <w:r w:rsidRPr="00123D30">
        <w:rPr>
          <w:rFonts w:ascii="Calibri" w:hAnsi="Calibri" w:cs="Calibri"/>
          <w:color w:val="000000" w:themeColor="text1"/>
          <w:lang w:val="en-US"/>
        </w:rPr>
        <w:t>RaymondF</w:t>
      </w:r>
      <w:proofErr w:type="spellEnd"/>
      <w:r w:rsidRPr="00123D30">
        <w:rPr>
          <w:rFonts w:ascii="Calibri" w:hAnsi="Calibri" w:cs="Calibri"/>
          <w:color w:val="000000" w:themeColor="text1"/>
          <w:lang w:val="en-US"/>
        </w:rPr>
        <w:t xml:space="preserve"> dataset, we define the task to predict whether the subject used antibiotics (Cephalosporins) or not</w:t>
      </w:r>
      <w:r w:rsidR="00B11C4D" w:rsidRPr="00123D30">
        <w:rPr>
          <w:rFonts w:ascii="Calibri" w:hAnsi="Calibri" w:cs="Calibri"/>
          <w:color w:val="000000" w:themeColor="text1"/>
          <w:lang w:val="en-US"/>
        </w:rPr>
        <w:t xml:space="preserve"> </w:t>
      </w:r>
      <w:r w:rsidR="00B11C4D" w:rsidRPr="00123D30">
        <w:rPr>
          <w:rFonts w:ascii="Calibri" w:hAnsi="Calibri" w:cs="Calibri"/>
          <w:i/>
          <w:iCs/>
          <w:color w:val="000000" w:themeColor="text1"/>
          <w:lang w:val="en-US"/>
        </w:rPr>
        <w:t>(Raymond F et al. 2016)</w:t>
      </w:r>
      <w:r w:rsidRPr="00123D30">
        <w:rPr>
          <w:rFonts w:ascii="Calibri" w:hAnsi="Calibri" w:cs="Calibri"/>
          <w:i/>
          <w:iCs/>
          <w:color w:val="000000" w:themeColor="text1"/>
          <w:lang w:val="en-US"/>
        </w:rPr>
        <w:t>;</w:t>
      </w:r>
      <w:r w:rsidRPr="00123D30">
        <w:rPr>
          <w:rFonts w:ascii="Calibri" w:hAnsi="Calibri" w:cs="Calibri"/>
          <w:color w:val="000000" w:themeColor="text1"/>
          <w:lang w:val="en-US"/>
        </w:rPr>
        <w:t xml:space="preserve"> for </w:t>
      </w:r>
      <w:proofErr w:type="spellStart"/>
      <w:r w:rsidRPr="00123D30">
        <w:rPr>
          <w:rFonts w:ascii="Calibri" w:hAnsi="Calibri" w:cs="Calibri"/>
          <w:color w:val="000000" w:themeColor="text1"/>
          <w:lang w:val="en-US"/>
        </w:rPr>
        <w:t>VincentC</w:t>
      </w:r>
      <w:proofErr w:type="spellEnd"/>
      <w:r w:rsidRPr="00123D30">
        <w:rPr>
          <w:rFonts w:ascii="Calibri" w:hAnsi="Calibri" w:cs="Calibri"/>
          <w:color w:val="000000" w:themeColor="text1"/>
          <w:lang w:val="en-US"/>
        </w:rPr>
        <w:t xml:space="preserve"> dataset, we define the task to predict whether the subject has clostridium difficile infection (CDI) or not</w:t>
      </w:r>
      <w:r w:rsidR="00B11C4D" w:rsidRPr="00123D30">
        <w:rPr>
          <w:rFonts w:ascii="Calibri" w:hAnsi="Calibri" w:cs="Calibri"/>
          <w:color w:val="000000" w:themeColor="text1"/>
          <w:lang w:val="en-US"/>
        </w:rPr>
        <w:t xml:space="preserve"> </w:t>
      </w:r>
      <w:r w:rsidR="00B11C4D" w:rsidRPr="00123D30">
        <w:rPr>
          <w:rFonts w:ascii="Calibri" w:hAnsi="Calibri" w:cs="Calibri"/>
          <w:i/>
          <w:iCs/>
          <w:color w:val="000000" w:themeColor="text1"/>
          <w:lang w:val="en-US"/>
        </w:rPr>
        <w:t>(Vincent C et al. 2016)</w:t>
      </w:r>
      <w:r w:rsidRPr="00123D30">
        <w:rPr>
          <w:rFonts w:ascii="Calibri" w:hAnsi="Calibri" w:cs="Calibri"/>
          <w:i/>
          <w:iCs/>
          <w:color w:val="000000" w:themeColor="text1"/>
          <w:lang w:val="en-US"/>
        </w:rPr>
        <w:t>;</w:t>
      </w:r>
      <w:r w:rsidRPr="00123D30">
        <w:rPr>
          <w:rFonts w:ascii="Calibri" w:hAnsi="Calibri" w:cs="Calibri"/>
          <w:color w:val="000000" w:themeColor="text1"/>
          <w:lang w:val="en-US"/>
        </w:rPr>
        <w:t xml:space="preserve"> for </w:t>
      </w:r>
      <w:proofErr w:type="spellStart"/>
      <w:r w:rsidRPr="00123D30">
        <w:rPr>
          <w:rFonts w:ascii="Calibri" w:hAnsi="Calibri" w:cs="Calibri"/>
          <w:color w:val="000000" w:themeColor="text1"/>
          <w:lang w:val="en-US"/>
        </w:rPr>
        <w:t>ShaoY</w:t>
      </w:r>
      <w:proofErr w:type="spellEnd"/>
      <w:r w:rsidRPr="00123D30">
        <w:rPr>
          <w:rFonts w:ascii="Calibri" w:hAnsi="Calibri" w:cs="Calibri"/>
          <w:color w:val="000000" w:themeColor="text1"/>
          <w:lang w:val="en-US"/>
        </w:rPr>
        <w:t xml:space="preserve"> dataset, we define the task to predict cesarean delivery or normal delivery</w:t>
      </w:r>
      <w:r w:rsidR="00C85BD6" w:rsidRPr="00123D30">
        <w:rPr>
          <w:rFonts w:ascii="Calibri" w:hAnsi="Calibri" w:cs="Calibri"/>
          <w:color w:val="000000" w:themeColor="text1"/>
          <w:lang w:val="en-US"/>
        </w:rPr>
        <w:t xml:space="preserve"> </w:t>
      </w:r>
      <w:r w:rsidR="00B11C4D" w:rsidRPr="00123D30">
        <w:rPr>
          <w:rFonts w:ascii="Calibri" w:hAnsi="Calibri" w:cs="Calibri"/>
          <w:i/>
          <w:iCs/>
          <w:color w:val="000000" w:themeColor="text1"/>
          <w:lang w:val="en-US"/>
        </w:rPr>
        <w:t>(Shao Y et al. 2019)</w:t>
      </w:r>
      <w:r w:rsidRPr="00123D30">
        <w:rPr>
          <w:rFonts w:ascii="Calibri" w:hAnsi="Calibri" w:cs="Calibri"/>
          <w:color w:val="000000" w:themeColor="text1"/>
          <w:lang w:val="en-US"/>
        </w:rPr>
        <w:t xml:space="preserve">; for </w:t>
      </w:r>
      <w:proofErr w:type="spellStart"/>
      <w:r w:rsidRPr="00123D30">
        <w:rPr>
          <w:rFonts w:ascii="Calibri" w:hAnsi="Calibri" w:cs="Calibri"/>
          <w:color w:val="000000" w:themeColor="text1"/>
          <w:lang w:val="en-US"/>
        </w:rPr>
        <w:t>HMPibdmdb</w:t>
      </w:r>
      <w:proofErr w:type="spellEnd"/>
      <w:r w:rsidRPr="00123D30">
        <w:rPr>
          <w:rFonts w:ascii="Calibri" w:hAnsi="Calibri" w:cs="Calibri"/>
          <w:color w:val="000000" w:themeColor="text1"/>
          <w:lang w:val="en-US"/>
        </w:rPr>
        <w:t xml:space="preserve"> dataset, we define the task to predict have the inflammatory bowel disease (IBD) or not; for HMPt2d dataset, we define the task to predict have type 2 diabetes (T2D) or not. </w:t>
      </w:r>
    </w:p>
    <w:p w14:paraId="6D89D8E4" w14:textId="653A6A35" w:rsidR="00B565A3" w:rsidRPr="00123D30" w:rsidRDefault="00127A03" w:rsidP="00B565A3">
      <w:pPr>
        <w:pStyle w:val="ListParagraph"/>
        <w:ind w:firstLineChars="0"/>
        <w:jc w:val="both"/>
        <w:rPr>
          <w:rFonts w:ascii="Calibri" w:hAnsi="Calibri" w:cs="Calibri"/>
          <w:color w:val="000000" w:themeColor="text1"/>
          <w:lang w:val="en-US"/>
        </w:rPr>
      </w:pPr>
      <w:r w:rsidRPr="00123D30">
        <w:rPr>
          <w:rFonts w:ascii="Calibri" w:hAnsi="Calibri" w:cs="Calibri"/>
          <w:color w:val="000000" w:themeColor="text1"/>
          <w:lang w:val="en-US"/>
        </w:rPr>
        <w:t>For all the utilized HMP and shotgun metagenomic datasets, we keep the same data preparation strategies, classifiers, and parameters settings as 16S rRNA amplicon sequencing data to conduct the comparison experiments</w:t>
      </w:r>
      <w:r w:rsidR="00B565A3" w:rsidRPr="00123D30">
        <w:rPr>
          <w:rFonts w:ascii="Calibri" w:hAnsi="Calibri" w:cs="Calibri"/>
          <w:color w:val="000000" w:themeColor="text1"/>
          <w:lang w:val="en-US"/>
        </w:rPr>
        <w:t>.</w:t>
      </w:r>
    </w:p>
    <w:p w14:paraId="69D694CB" w14:textId="14FDF417" w:rsidR="00D54C3B" w:rsidRPr="00123D30" w:rsidRDefault="004C63E7" w:rsidP="008013D9">
      <w:pPr>
        <w:pStyle w:val="ListParagraph"/>
        <w:numPr>
          <w:ilvl w:val="1"/>
          <w:numId w:val="2"/>
        </w:numPr>
        <w:ind w:firstLineChars="0"/>
        <w:jc w:val="both"/>
        <w:rPr>
          <w:rFonts w:ascii="Calibri" w:eastAsia="SimSun" w:hAnsi="Calibri"/>
          <w:color w:val="000000" w:themeColor="text1"/>
          <w:sz w:val="32"/>
          <w:szCs w:val="32"/>
        </w:rPr>
      </w:pPr>
      <w:r w:rsidRPr="00123D30">
        <w:rPr>
          <w:rFonts w:ascii="Calibri" w:eastAsia="SimSun" w:hAnsi="Calibri"/>
          <w:color w:val="000000" w:themeColor="text1"/>
          <w:sz w:val="32"/>
          <w:szCs w:val="32"/>
        </w:rPr>
        <w:t>Feature engineering</w:t>
      </w:r>
    </w:p>
    <w:p w14:paraId="475BAA00" w14:textId="4DB92AE1" w:rsidR="00A1281E" w:rsidRPr="00123D30" w:rsidRDefault="00D54C3B" w:rsidP="00655BCB">
      <w:pPr>
        <w:pStyle w:val="ListParagraph"/>
        <w:ind w:firstLineChars="0" w:firstLine="0"/>
        <w:jc w:val="both"/>
        <w:rPr>
          <w:rFonts w:ascii="Calibri" w:hAnsi="Calibri" w:cs="Calibri"/>
          <w:color w:val="000000" w:themeColor="text1"/>
        </w:rPr>
      </w:pPr>
      <w:r w:rsidRPr="00123D30">
        <w:rPr>
          <w:rFonts w:ascii="Calibri" w:eastAsiaTheme="minorEastAsia" w:hAnsi="Calibri" w:cs="Calibri"/>
          <w:color w:val="000000" w:themeColor="text1"/>
        </w:rPr>
        <w:t>For feature engineering,</w:t>
      </w:r>
      <w:r w:rsidR="00C50DE1" w:rsidRPr="00123D30">
        <w:rPr>
          <w:rFonts w:ascii="Calibri" w:eastAsiaTheme="minorEastAsia" w:hAnsi="Calibri" w:cs="Calibri"/>
          <w:color w:val="000000" w:themeColor="text1"/>
        </w:rPr>
        <w:t xml:space="preserve"> in the machine learning field, feature aggregation is a commonly used feature engineering technology </w:t>
      </w:r>
      <w:r w:rsidR="00C50DE1" w:rsidRPr="00123D30">
        <w:rPr>
          <w:rFonts w:ascii="Calibri" w:eastAsiaTheme="minorEastAsia" w:hAnsi="Calibri" w:cs="Calibri"/>
          <w:i/>
          <w:iCs/>
          <w:color w:val="000000" w:themeColor="text1"/>
        </w:rPr>
        <w:t>(</w:t>
      </w:r>
      <w:proofErr w:type="spellStart"/>
      <w:r w:rsidR="00C50DE1" w:rsidRPr="00123D30">
        <w:rPr>
          <w:rFonts w:ascii="Calibri" w:eastAsiaTheme="minorEastAsia" w:hAnsi="Calibri" w:cs="Calibri"/>
          <w:i/>
          <w:iCs/>
          <w:color w:val="000000" w:themeColor="text1"/>
        </w:rPr>
        <w:t>Bahnsen</w:t>
      </w:r>
      <w:proofErr w:type="spellEnd"/>
      <w:r w:rsidR="00C50DE1" w:rsidRPr="00123D30">
        <w:rPr>
          <w:rFonts w:ascii="Calibri" w:eastAsiaTheme="minorEastAsia" w:hAnsi="Calibri" w:cs="Calibri"/>
          <w:i/>
          <w:iCs/>
          <w:color w:val="000000" w:themeColor="text1"/>
        </w:rPr>
        <w:t xml:space="preserve"> A C et al. 2016).</w:t>
      </w:r>
      <w:r w:rsidR="00C50DE1" w:rsidRPr="00123D30">
        <w:rPr>
          <w:rFonts w:ascii="Calibri" w:eastAsiaTheme="minorEastAsia" w:hAnsi="Calibri" w:cs="Calibri"/>
          <w:color w:val="000000" w:themeColor="text1"/>
        </w:rPr>
        <w:t xml:space="preserve"> Existing studies have proved that it is possible to enrich the feature representation by feature aggregation to improve the final prediction </w:t>
      </w:r>
      <w:r w:rsidR="00C50DE1" w:rsidRPr="00123D30">
        <w:rPr>
          <w:rFonts w:ascii="Calibri" w:eastAsiaTheme="minorEastAsia" w:hAnsi="Calibri" w:cs="Calibri"/>
          <w:i/>
          <w:iCs/>
          <w:color w:val="000000" w:themeColor="text1"/>
        </w:rPr>
        <w:t>(</w:t>
      </w:r>
      <w:proofErr w:type="spellStart"/>
      <w:r w:rsidR="00C50DE1" w:rsidRPr="00123D30">
        <w:rPr>
          <w:rFonts w:ascii="Calibri" w:eastAsiaTheme="minorEastAsia" w:hAnsi="Calibri" w:cs="Calibri"/>
          <w:i/>
          <w:iCs/>
          <w:color w:val="000000" w:themeColor="text1"/>
        </w:rPr>
        <w:t>Nargesian</w:t>
      </w:r>
      <w:proofErr w:type="spellEnd"/>
      <w:r w:rsidR="00C50DE1" w:rsidRPr="00123D30">
        <w:rPr>
          <w:rFonts w:ascii="Calibri" w:eastAsiaTheme="minorEastAsia" w:hAnsi="Calibri" w:cs="Calibri"/>
          <w:i/>
          <w:iCs/>
          <w:color w:val="000000" w:themeColor="text1"/>
        </w:rPr>
        <w:t xml:space="preserve"> F et al. 2017).</w:t>
      </w:r>
      <w:r w:rsidR="00C50DE1" w:rsidRPr="00123D30">
        <w:rPr>
          <w:rFonts w:ascii="Calibri" w:eastAsiaTheme="minorEastAsia" w:hAnsi="Calibri" w:cs="Calibri"/>
          <w:color w:val="000000" w:themeColor="text1"/>
        </w:rPr>
        <w:t xml:space="preserve"> However, one big drawback of the feature aggregation method is that sometimes the created new feature is unexplainable and makes no sense, although they can help improve the final prediction performance. Therefore, in this study, instead of randomly creating features of artifacts, we generate the new features by a phylogenetic tree. Extracting information from a phylogenetic tree for feature engineering has been adopted by many existing studies and has been proved to be </w:t>
      </w:r>
      <w:r w:rsidR="00C50DE1" w:rsidRPr="00123D30">
        <w:rPr>
          <w:rFonts w:ascii="Calibri" w:eastAsiaTheme="minorEastAsia" w:hAnsi="Calibri" w:cs="Calibri"/>
          <w:i/>
          <w:iCs/>
          <w:color w:val="000000" w:themeColor="text1"/>
        </w:rPr>
        <w:t xml:space="preserve">useful (Reiman D et al. 2020, </w:t>
      </w:r>
      <w:proofErr w:type="spellStart"/>
      <w:r w:rsidR="00C50DE1" w:rsidRPr="00123D30">
        <w:rPr>
          <w:rFonts w:ascii="Calibri" w:eastAsiaTheme="minorEastAsia" w:hAnsi="Calibri" w:cs="Calibri"/>
          <w:i/>
          <w:iCs/>
          <w:color w:val="000000" w:themeColor="text1"/>
        </w:rPr>
        <w:t>Oudah</w:t>
      </w:r>
      <w:proofErr w:type="spellEnd"/>
      <w:r w:rsidR="00C50DE1" w:rsidRPr="00123D30">
        <w:rPr>
          <w:rFonts w:ascii="Calibri" w:eastAsiaTheme="minorEastAsia" w:hAnsi="Calibri" w:cs="Calibri"/>
          <w:i/>
          <w:iCs/>
          <w:color w:val="000000" w:themeColor="text1"/>
        </w:rPr>
        <w:t xml:space="preserve"> M et al. 2018, </w:t>
      </w:r>
      <w:proofErr w:type="spellStart"/>
      <w:r w:rsidR="00C50DE1" w:rsidRPr="00123D30">
        <w:rPr>
          <w:rFonts w:ascii="Calibri" w:eastAsiaTheme="minorEastAsia" w:hAnsi="Calibri" w:cs="Calibri"/>
          <w:i/>
          <w:iCs/>
          <w:color w:val="000000" w:themeColor="text1"/>
        </w:rPr>
        <w:t>Fioravanti</w:t>
      </w:r>
      <w:proofErr w:type="spellEnd"/>
      <w:r w:rsidR="00C50DE1" w:rsidRPr="00123D30">
        <w:rPr>
          <w:rFonts w:ascii="Calibri" w:eastAsiaTheme="minorEastAsia" w:hAnsi="Calibri" w:cs="Calibri"/>
          <w:i/>
          <w:iCs/>
          <w:color w:val="000000" w:themeColor="text1"/>
        </w:rPr>
        <w:t xml:space="preserve"> D et al. 2018)</w:t>
      </w:r>
      <w:r w:rsidR="00C50DE1" w:rsidRPr="00123D30">
        <w:rPr>
          <w:rFonts w:ascii="Calibri" w:eastAsiaTheme="minorEastAsia" w:hAnsi="Calibri" w:cs="Calibri"/>
          <w:color w:val="000000" w:themeColor="text1"/>
        </w:rPr>
        <w:t>. In this kind of context, we proposed our phylogenetic aggregation to achieve better performance.</w:t>
      </w:r>
      <w:r w:rsidR="00710990" w:rsidRPr="00123D30">
        <w:rPr>
          <w:rFonts w:ascii="Calibri" w:eastAsiaTheme="minorEastAsia" w:hAnsi="Calibri" w:cs="Calibri"/>
          <w:color w:val="000000" w:themeColor="text1"/>
        </w:rPr>
        <w:t xml:space="preserve"> </w:t>
      </w:r>
      <w:r w:rsidR="0087085F" w:rsidRPr="00123D30">
        <w:rPr>
          <w:rFonts w:ascii="Calibri" w:hAnsi="Calibri" w:cs="Calibri"/>
          <w:color w:val="000000" w:themeColor="text1"/>
        </w:rPr>
        <w:t>T</w:t>
      </w:r>
      <w:r w:rsidRPr="00123D30">
        <w:rPr>
          <w:rFonts w:ascii="Calibri" w:hAnsi="Calibri" w:cs="Calibri"/>
          <w:color w:val="000000" w:themeColor="text1"/>
        </w:rPr>
        <w:t>he new features integrate the phylogenetic hierarchy relationship which can further enrich the microbiome feature representation.</w:t>
      </w:r>
      <w:r w:rsidRPr="00123D30">
        <w:rPr>
          <w:rFonts w:ascii="Calibri" w:eastAsiaTheme="minorEastAsia" w:hAnsi="Calibri" w:cs="Calibri"/>
          <w:color w:val="000000" w:themeColor="text1"/>
        </w:rPr>
        <w:t xml:space="preserve"> </w:t>
      </w:r>
      <w:r w:rsidR="00A1281E" w:rsidRPr="00123D30">
        <w:rPr>
          <w:rFonts w:ascii="Calibri" w:eastAsiaTheme="minorEastAsia" w:hAnsi="Calibri" w:cs="Calibri"/>
          <w:color w:val="000000" w:themeColor="text1"/>
        </w:rPr>
        <w:t>The relative abundance estimate of ancestral nodes</w:t>
      </w:r>
      <w:r w:rsidR="00A1281E" w:rsidRPr="00123D30">
        <w:rPr>
          <w:rFonts w:ascii="Calibri" w:hAnsi="Calibri" w:cs="Calibri"/>
          <w:color w:val="000000" w:themeColor="text1"/>
        </w:rPr>
        <w:t xml:space="preserve"> on a phylogenetic tree </w:t>
      </w:r>
      <w:r w:rsidR="00A1281E" w:rsidRPr="00123D30">
        <w:rPr>
          <w:rFonts w:ascii="Calibri" w:eastAsiaTheme="minorEastAsia" w:hAnsi="Calibri" w:cs="Calibri"/>
          <w:color w:val="000000" w:themeColor="text1"/>
        </w:rPr>
        <w:t>is obtained by summing the relative abundances of its children for each node in the phylogenetic tree and then added to the end of the temporal abundance table</w:t>
      </w:r>
      <w:r w:rsidR="00A1281E" w:rsidRPr="00123D30">
        <w:rPr>
          <w:rFonts w:ascii="Calibri" w:hAnsi="Calibri" w:cs="Calibri"/>
          <w:color w:val="000000" w:themeColor="text1"/>
        </w:rPr>
        <w:t>.</w:t>
      </w:r>
      <w:r w:rsidR="00A1281E" w:rsidRPr="00123D30">
        <w:rPr>
          <w:rFonts w:ascii="Calibri" w:eastAsiaTheme="minorEastAsia" w:hAnsi="Calibri" w:cs="Calibri"/>
          <w:color w:val="000000" w:themeColor="text1"/>
        </w:rPr>
        <w:t xml:space="preserve"> </w:t>
      </w:r>
    </w:p>
    <w:p w14:paraId="7EFBA14C" w14:textId="77777777" w:rsidR="005D5B41" w:rsidRPr="00123D30" w:rsidRDefault="00A1281E" w:rsidP="00655BCB">
      <w:pPr>
        <w:pStyle w:val="ListParagraph"/>
        <w:ind w:firstLineChars="0"/>
        <w:jc w:val="both"/>
        <w:rPr>
          <w:rFonts w:ascii="Calibri" w:hAnsi="Calibri" w:cs="Calibri"/>
          <w:color w:val="000000" w:themeColor="text1"/>
        </w:rPr>
      </w:pPr>
      <w:r w:rsidRPr="00123D30">
        <w:rPr>
          <w:rFonts w:ascii="Calibri" w:hAnsi="Calibri" w:cs="Calibri"/>
          <w:color w:val="000000" w:themeColor="text1"/>
        </w:rPr>
        <w:t>Specifically, t</w:t>
      </w:r>
      <w:r w:rsidR="00D54C3B" w:rsidRPr="00123D30">
        <w:rPr>
          <w:rFonts w:ascii="Calibri" w:hAnsi="Calibri" w:cs="Calibri"/>
          <w:color w:val="000000" w:themeColor="text1"/>
        </w:rPr>
        <w:t>he input features consist of 2 sources: the first one is based on the raw OTU tables obtained by analysis pipeline and the second one is obtained by summing the relative abundances of its children for each node in the phylogenetic tree</w:t>
      </w:r>
      <w:r w:rsidR="00FD6522" w:rsidRPr="00123D30">
        <w:rPr>
          <w:rFonts w:ascii="Calibri" w:hAnsi="Calibri" w:cs="Calibri"/>
          <w:color w:val="000000" w:themeColor="text1"/>
        </w:rPr>
        <w:t>, which is similar to the</w:t>
      </w:r>
      <w:r w:rsidR="00D54C3B" w:rsidRPr="00123D30">
        <w:rPr>
          <w:rFonts w:ascii="Calibri" w:hAnsi="Calibri" w:cs="Calibri"/>
          <w:color w:val="000000" w:themeColor="text1"/>
        </w:rPr>
        <w:t xml:space="preserve"> data incorporation technology in </w:t>
      </w:r>
      <w:r w:rsidR="00736FD1" w:rsidRPr="00123D30">
        <w:rPr>
          <w:rFonts w:ascii="Calibri" w:hAnsi="Calibri" w:cs="Calibri"/>
          <w:color w:val="000000" w:themeColor="text1"/>
        </w:rPr>
        <w:t xml:space="preserve">single-point </w:t>
      </w:r>
      <w:r w:rsidR="00D54C3B" w:rsidRPr="00123D30">
        <w:rPr>
          <w:rFonts w:ascii="Calibri" w:hAnsi="Calibri" w:cs="Calibri"/>
          <w:color w:val="000000" w:themeColor="text1"/>
        </w:rPr>
        <w:t>microbiome host trait prediction</w:t>
      </w:r>
      <w:r w:rsidRPr="00123D30">
        <w:rPr>
          <w:rFonts w:ascii="Calibri" w:hAnsi="Calibri" w:cs="Calibri"/>
          <w:color w:val="000000" w:themeColor="text1"/>
        </w:rPr>
        <w:t xml:space="preserve">. </w:t>
      </w:r>
      <w:r w:rsidR="00D54C3B" w:rsidRPr="00123D30">
        <w:rPr>
          <w:rFonts w:ascii="Calibri" w:hAnsi="Calibri" w:cs="Calibri"/>
          <w:color w:val="000000" w:themeColor="text1"/>
        </w:rPr>
        <w:t xml:space="preserve">For the sake of clarity, </w:t>
      </w:r>
      <w:r w:rsidR="007C6734" w:rsidRPr="00123D30">
        <w:rPr>
          <w:rFonts w:ascii="Calibri" w:hAnsi="Calibri" w:cs="Calibri"/>
          <w:color w:val="000000" w:themeColor="text1"/>
        </w:rPr>
        <w:t>we make</w:t>
      </w:r>
      <w:r w:rsidR="00D54C3B" w:rsidRPr="00123D30">
        <w:rPr>
          <w:rFonts w:ascii="Calibri" w:hAnsi="Calibri" w:cs="Calibri"/>
          <w:color w:val="000000" w:themeColor="text1"/>
        </w:rPr>
        <w:t xml:space="preserve"> a simple exampl</w:t>
      </w:r>
      <w:r w:rsidRPr="00123D30">
        <w:rPr>
          <w:rFonts w:ascii="Calibri" w:hAnsi="Calibri" w:cs="Calibri"/>
          <w:color w:val="000000" w:themeColor="text1"/>
        </w:rPr>
        <w:t>e</w:t>
      </w:r>
      <w:r w:rsidR="007C6734" w:rsidRPr="00123D30">
        <w:rPr>
          <w:rFonts w:ascii="Calibri" w:hAnsi="Calibri" w:cs="Calibri"/>
          <w:color w:val="000000" w:themeColor="text1"/>
        </w:rPr>
        <w:t xml:space="preserve"> here</w:t>
      </w:r>
      <w:r w:rsidR="00D54C3B" w:rsidRPr="00123D30">
        <w:rPr>
          <w:rFonts w:ascii="Calibri" w:hAnsi="Calibri" w:cs="Calibri"/>
          <w:color w:val="000000" w:themeColor="text1"/>
        </w:rPr>
        <w:t>.</w:t>
      </w:r>
    </w:p>
    <w:p w14:paraId="562B86B2" w14:textId="174C8328" w:rsidR="001D3E83" w:rsidRPr="00123D30" w:rsidRDefault="00D54C3B" w:rsidP="001D3E83">
      <w:pPr>
        <w:pStyle w:val="ListParagraph"/>
        <w:ind w:firstLineChars="0"/>
        <w:jc w:val="both"/>
        <w:rPr>
          <w:rFonts w:ascii="Calibri" w:hAnsi="Calibri" w:cs="Calibri"/>
          <w:color w:val="000000" w:themeColor="text1"/>
        </w:rPr>
      </w:pPr>
      <w:r w:rsidRPr="00123D30">
        <w:rPr>
          <w:rFonts w:ascii="Calibri" w:hAnsi="Calibri" w:cs="Calibri"/>
          <w:color w:val="000000" w:themeColor="text1"/>
        </w:rPr>
        <w:lastRenderedPageBreak/>
        <w:t>Assuming that 0.1, 0.2, 0.5, 0.2 represent the relative abundance of OTU1, OTU2, OTU3 and OTU4 respectively, their placements on the phylogenetic tree are the children nodes as in</w:t>
      </w:r>
      <w:r w:rsidR="0062018C" w:rsidRPr="00123D30">
        <w:rPr>
          <w:rFonts w:ascii="Calibri" w:hAnsi="Calibri" w:cs="Calibri"/>
          <w:color w:val="000000" w:themeColor="text1"/>
        </w:rPr>
        <w:t xml:space="preserve"> Figure S1</w:t>
      </w:r>
      <w:r w:rsidRPr="00123D30">
        <w:rPr>
          <w:rFonts w:ascii="Calibri" w:hAnsi="Calibri" w:cs="Calibri"/>
          <w:color w:val="000000" w:themeColor="text1"/>
        </w:rPr>
        <w:t>. For input features, except the abundance features derived from the analysis pipeline (0.1, 0.2, 0.5, 0.2), we also add extra taxa abundance features by summing the relative abundances of its children for each node in the phylogenetic tree to add more features (0.3, 0.7, 1). The phylogenetic aggregation adds the ancestral features which can make the feature representation more comprehensive than the opposite case. Since the OTU abundances for each observation changed, the phylogenetic aggregation also changed; therefore, it can be also seen as the time series data</w:t>
      </w:r>
      <w:r w:rsidR="00D37C1F" w:rsidRPr="00123D30">
        <w:rPr>
          <w:rFonts w:ascii="Calibri" w:hAnsi="Calibri" w:cs="Calibri"/>
          <w:color w:val="000000" w:themeColor="text1"/>
        </w:rPr>
        <w:t xml:space="preserve"> of phylogenetic information</w:t>
      </w:r>
      <w:r w:rsidRPr="00123D30">
        <w:rPr>
          <w:rFonts w:ascii="Calibri" w:hAnsi="Calibri" w:cs="Calibri"/>
          <w:color w:val="000000" w:themeColor="text1"/>
        </w:rPr>
        <w:t>.</w:t>
      </w:r>
    </w:p>
    <w:p w14:paraId="6D504E53" w14:textId="77777777" w:rsidR="001D3E83" w:rsidRPr="00123D30" w:rsidRDefault="001D3E83" w:rsidP="001D3E83">
      <w:pPr>
        <w:pStyle w:val="ListParagraph"/>
        <w:ind w:firstLineChars="0"/>
        <w:jc w:val="center"/>
        <w:rPr>
          <w:rFonts w:ascii="Calibri" w:hAnsi="Calibri" w:cs="Calibri"/>
          <w:color w:val="000000" w:themeColor="text1"/>
        </w:rPr>
      </w:pPr>
    </w:p>
    <w:p w14:paraId="56E48198" w14:textId="74F55869" w:rsidR="001D3E83" w:rsidRPr="00123D30" w:rsidRDefault="00D54C3B" w:rsidP="001D3E83">
      <w:pPr>
        <w:pStyle w:val="ListParagraph"/>
        <w:spacing w:after="160"/>
        <w:ind w:firstLine="482"/>
        <w:jc w:val="center"/>
        <w:rPr>
          <w:rFonts w:ascii="Arial" w:hAnsi="Arial" w:cs="Arial"/>
          <w:b/>
          <w:bCs/>
          <w:color w:val="000000" w:themeColor="text1"/>
        </w:rPr>
      </w:pPr>
      <w:r w:rsidRPr="00123D30">
        <w:rPr>
          <w:b/>
          <w:bCs/>
          <w:noProof/>
          <w:color w:val="000000" w:themeColor="text1"/>
        </w:rPr>
        <w:drawing>
          <wp:inline distT="0" distB="0" distL="0" distR="0" wp14:anchorId="30992FE2" wp14:editId="7FCEB1C3">
            <wp:extent cx="1887187" cy="1325306"/>
            <wp:effectExtent l="0" t="0" r="5715" b="0"/>
            <wp:docPr id="7" name="图片 5" descr="图片包含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包含 示意图&#10;&#10;描述已自动生成"/>
                    <pic:cNvPicPr/>
                  </pic:nvPicPr>
                  <pic:blipFill>
                    <a:blip r:embed="rId7"/>
                    <a:stretch>
                      <a:fillRect/>
                    </a:stretch>
                  </pic:blipFill>
                  <pic:spPr>
                    <a:xfrm>
                      <a:off x="0" y="0"/>
                      <a:ext cx="1921708" cy="1349549"/>
                    </a:xfrm>
                    <a:prstGeom prst="rect">
                      <a:avLst/>
                    </a:prstGeom>
                  </pic:spPr>
                </pic:pic>
              </a:graphicData>
            </a:graphic>
          </wp:inline>
        </w:drawing>
      </w:r>
    </w:p>
    <w:p w14:paraId="729A81EB" w14:textId="3CD9BA37" w:rsidR="00D2705D" w:rsidRPr="00123D30" w:rsidRDefault="00255C61" w:rsidP="001D3E83">
      <w:pPr>
        <w:pStyle w:val="ListParagraph"/>
        <w:spacing w:after="160"/>
        <w:ind w:firstLine="482"/>
        <w:jc w:val="center"/>
        <w:rPr>
          <w:rFonts w:ascii="Arial" w:hAnsi="Arial" w:cs="Arial"/>
          <w:color w:val="000000" w:themeColor="text1"/>
        </w:rPr>
      </w:pPr>
      <w:r w:rsidRPr="00123D30">
        <w:rPr>
          <w:rFonts w:ascii="Arial" w:hAnsi="Arial" w:cs="Arial" w:hint="eastAsia"/>
          <w:b/>
          <w:bCs/>
          <w:color w:val="000000" w:themeColor="text1"/>
        </w:rPr>
        <w:t>F</w:t>
      </w:r>
      <w:r w:rsidRPr="00123D30">
        <w:rPr>
          <w:rFonts w:ascii="Arial" w:hAnsi="Arial" w:cs="Arial"/>
          <w:b/>
          <w:bCs/>
          <w:color w:val="000000" w:themeColor="text1"/>
        </w:rPr>
        <w:t>igure S1. The example of the phylogenetic aggregation</w:t>
      </w:r>
      <w:r w:rsidRPr="00123D30">
        <w:rPr>
          <w:rFonts w:ascii="Arial" w:hAnsi="Arial" w:cs="Arial"/>
          <w:color w:val="000000" w:themeColor="text1"/>
        </w:rPr>
        <w:t>.</w:t>
      </w:r>
    </w:p>
    <w:p w14:paraId="07C9B7C3" w14:textId="77777777" w:rsidR="001D3E83" w:rsidRPr="00123D30" w:rsidRDefault="001D3E83" w:rsidP="001D3E83">
      <w:pPr>
        <w:pStyle w:val="ListParagraph"/>
        <w:spacing w:after="160"/>
        <w:ind w:firstLine="482"/>
        <w:jc w:val="center"/>
        <w:rPr>
          <w:rFonts w:ascii="Arial" w:hAnsi="Arial" w:cs="Arial"/>
          <w:b/>
          <w:bCs/>
          <w:color w:val="000000" w:themeColor="text1"/>
        </w:rPr>
      </w:pPr>
    </w:p>
    <w:p w14:paraId="0F0A7885" w14:textId="44F9F728" w:rsidR="00D54C3B" w:rsidRPr="00123D30" w:rsidRDefault="000E4518" w:rsidP="00100843">
      <w:pPr>
        <w:spacing w:after="160"/>
        <w:ind w:firstLine="420"/>
        <w:jc w:val="both"/>
        <w:rPr>
          <w:rFonts w:ascii="Calibri" w:eastAsiaTheme="minorEastAsia" w:hAnsi="Calibri" w:cs="Calibri"/>
          <w:color w:val="000000" w:themeColor="text1"/>
          <w:lang w:val="en-US"/>
        </w:rPr>
      </w:pPr>
      <w:r w:rsidRPr="00123D30">
        <w:rPr>
          <w:rFonts w:ascii="Calibri" w:hAnsi="Calibri" w:cs="Calibri"/>
          <w:color w:val="000000" w:themeColor="text1"/>
        </w:rPr>
        <w:t>A</w:t>
      </w:r>
      <w:r w:rsidRPr="00123D30">
        <w:rPr>
          <w:rFonts w:ascii="Calibri" w:hAnsi="Calibri" w:cs="Calibri" w:hint="eastAsia"/>
          <w:color w:val="000000" w:themeColor="text1"/>
        </w:rPr>
        <w:t>fter</w:t>
      </w:r>
      <w:r w:rsidRPr="00123D30">
        <w:rPr>
          <w:rFonts w:ascii="Calibri" w:hAnsi="Calibri" w:cs="Calibri"/>
          <w:color w:val="000000" w:themeColor="text1"/>
        </w:rPr>
        <w:t xml:space="preserve"> get</w:t>
      </w:r>
      <w:r w:rsidR="006B2E04" w:rsidRPr="00123D30">
        <w:rPr>
          <w:rFonts w:ascii="Calibri" w:hAnsi="Calibri" w:cs="Calibri"/>
          <w:color w:val="000000" w:themeColor="text1"/>
        </w:rPr>
        <w:t>ting</w:t>
      </w:r>
      <w:r w:rsidRPr="00123D30">
        <w:rPr>
          <w:rFonts w:ascii="Calibri" w:hAnsi="Calibri" w:cs="Calibri"/>
          <w:color w:val="000000" w:themeColor="text1"/>
        </w:rPr>
        <w:t xml:space="preserve"> the extra features from the phylogenetic tree, we directly merged them with the raw abundance profiles to form a multivariate time series table, and the phylogenetic features can be seen as the </w:t>
      </w:r>
      <w:r w:rsidR="0036510E" w:rsidRPr="00123D30">
        <w:rPr>
          <w:rFonts w:ascii="Calibri" w:hAnsi="Calibri" w:cs="Calibri"/>
          <w:color w:val="000000" w:themeColor="text1"/>
        </w:rPr>
        <w:t xml:space="preserve">new </w:t>
      </w:r>
      <w:r w:rsidRPr="00123D30">
        <w:rPr>
          <w:rFonts w:ascii="Calibri" w:hAnsi="Calibri" w:cs="Calibri"/>
          <w:color w:val="000000" w:themeColor="text1"/>
        </w:rPr>
        <w:t>gene</w:t>
      </w:r>
      <w:r w:rsidR="00B6356F" w:rsidRPr="00123D30">
        <w:rPr>
          <w:rFonts w:ascii="Calibri" w:hAnsi="Calibri" w:cs="Calibri"/>
          <w:color w:val="000000" w:themeColor="text1"/>
        </w:rPr>
        <w:t>r</w:t>
      </w:r>
      <w:r w:rsidRPr="00123D30">
        <w:rPr>
          <w:rFonts w:ascii="Calibri" w:hAnsi="Calibri" w:cs="Calibri"/>
          <w:color w:val="000000" w:themeColor="text1"/>
        </w:rPr>
        <w:t xml:space="preserve">ated features </w:t>
      </w:r>
      <w:r w:rsidR="005F24F7" w:rsidRPr="00123D30">
        <w:rPr>
          <w:rFonts w:ascii="Calibri" w:hAnsi="Calibri" w:cs="Calibri"/>
          <w:color w:val="000000" w:themeColor="text1"/>
        </w:rPr>
        <w:t xml:space="preserve">by introducing </w:t>
      </w:r>
      <w:r w:rsidRPr="00123D30">
        <w:rPr>
          <w:rFonts w:ascii="Calibri" w:hAnsi="Calibri" w:cs="Calibri"/>
          <w:color w:val="000000" w:themeColor="text1"/>
        </w:rPr>
        <w:t>domain knowledge.</w:t>
      </w:r>
    </w:p>
    <w:p w14:paraId="5185A7C5" w14:textId="1972B195" w:rsidR="00D73065" w:rsidRPr="00123D30" w:rsidRDefault="00401C14" w:rsidP="005F2729">
      <w:pPr>
        <w:pStyle w:val="ListParagraph"/>
        <w:numPr>
          <w:ilvl w:val="1"/>
          <w:numId w:val="2"/>
        </w:numPr>
        <w:ind w:firstLineChars="0"/>
        <w:rPr>
          <w:rFonts w:ascii="Calibri" w:eastAsia="SimSun" w:hAnsi="Calibri"/>
          <w:color w:val="000000" w:themeColor="text1"/>
          <w:sz w:val="32"/>
          <w:szCs w:val="32"/>
        </w:rPr>
      </w:pPr>
      <w:r w:rsidRPr="00123D30">
        <w:rPr>
          <w:rFonts w:ascii="Calibri" w:eastAsia="SimSun" w:hAnsi="Calibri"/>
          <w:color w:val="000000" w:themeColor="text1"/>
          <w:sz w:val="32"/>
          <w:szCs w:val="32"/>
        </w:rPr>
        <w:t xml:space="preserve">Data </w:t>
      </w:r>
      <w:proofErr w:type="spellStart"/>
      <w:r w:rsidRPr="00123D30">
        <w:rPr>
          <w:rFonts w:ascii="Calibri" w:eastAsia="SimSun" w:hAnsi="Calibri"/>
          <w:color w:val="000000" w:themeColor="text1"/>
          <w:sz w:val="32"/>
          <w:szCs w:val="32"/>
        </w:rPr>
        <w:t>preprocessing</w:t>
      </w:r>
      <w:proofErr w:type="spellEnd"/>
      <w:r w:rsidR="002F1E30" w:rsidRPr="00123D30">
        <w:rPr>
          <w:rFonts w:ascii="Calibri" w:eastAsia="SimSun" w:hAnsi="Calibri"/>
          <w:color w:val="000000" w:themeColor="text1"/>
          <w:sz w:val="32"/>
          <w:szCs w:val="32"/>
        </w:rPr>
        <w:t xml:space="preserve"> (imputation)</w:t>
      </w:r>
    </w:p>
    <w:p w14:paraId="3B8DA059" w14:textId="731A6C38" w:rsidR="00401C14" w:rsidRPr="00123D30" w:rsidRDefault="00401C14" w:rsidP="001D3E83">
      <w:pPr>
        <w:pStyle w:val="ListParagraph"/>
        <w:ind w:firstLine="562"/>
        <w:jc w:val="center"/>
        <w:rPr>
          <w:rFonts w:ascii="Calibri" w:eastAsia="SimSun" w:hAnsi="Calibri"/>
          <w:b/>
          <w:bCs/>
          <w:color w:val="000000" w:themeColor="text1"/>
          <w:sz w:val="28"/>
          <w:szCs w:val="28"/>
        </w:rPr>
      </w:pPr>
      <w:r w:rsidRPr="00123D30">
        <w:rPr>
          <w:rFonts w:ascii="Calibri" w:eastAsia="SimSun" w:hAnsi="Calibri"/>
          <w:b/>
          <w:bCs/>
          <w:noProof/>
          <w:color w:val="000000" w:themeColor="text1"/>
          <w:sz w:val="28"/>
          <w:szCs w:val="28"/>
          <w:lang w:eastAsia="zh-TW"/>
        </w:rPr>
        <w:drawing>
          <wp:inline distT="0" distB="0" distL="0" distR="0" wp14:anchorId="34ABBA9B" wp14:editId="3B229FEE">
            <wp:extent cx="2118302" cy="2794851"/>
            <wp:effectExtent l="0" t="0" r="3175"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8"/>
                    <a:stretch>
                      <a:fillRect/>
                    </a:stretch>
                  </pic:blipFill>
                  <pic:spPr>
                    <a:xfrm>
                      <a:off x="0" y="0"/>
                      <a:ext cx="2165091" cy="2856583"/>
                    </a:xfrm>
                    <a:prstGeom prst="rect">
                      <a:avLst/>
                    </a:prstGeom>
                  </pic:spPr>
                </pic:pic>
              </a:graphicData>
            </a:graphic>
          </wp:inline>
        </w:drawing>
      </w:r>
    </w:p>
    <w:p w14:paraId="434D4E00" w14:textId="40D4EDA2" w:rsidR="00401C14" w:rsidRPr="00123D30" w:rsidRDefault="00401C14" w:rsidP="001D3E83">
      <w:pPr>
        <w:ind w:firstLine="420"/>
        <w:jc w:val="center"/>
        <w:rPr>
          <w:rFonts w:ascii="Arial" w:hAnsi="Arial" w:cs="Arial"/>
          <w:color w:val="000000" w:themeColor="text1"/>
        </w:rPr>
      </w:pPr>
      <w:r w:rsidRPr="00123D30">
        <w:rPr>
          <w:rFonts w:ascii="Arial" w:hAnsi="Arial" w:cs="Arial" w:hint="eastAsia"/>
          <w:b/>
          <w:bCs/>
          <w:color w:val="000000" w:themeColor="text1"/>
        </w:rPr>
        <w:t>F</w:t>
      </w:r>
      <w:r w:rsidRPr="00123D30">
        <w:rPr>
          <w:rFonts w:ascii="Arial" w:hAnsi="Arial" w:cs="Arial"/>
          <w:b/>
          <w:bCs/>
          <w:color w:val="000000" w:themeColor="text1"/>
        </w:rPr>
        <w:t>igure S</w:t>
      </w:r>
      <w:r w:rsidR="00D3253A" w:rsidRPr="00123D30">
        <w:rPr>
          <w:rFonts w:ascii="Arial" w:hAnsi="Arial" w:cs="Arial"/>
          <w:b/>
          <w:bCs/>
          <w:color w:val="000000" w:themeColor="text1"/>
        </w:rPr>
        <w:t>2</w:t>
      </w:r>
      <w:r w:rsidRPr="00123D30">
        <w:rPr>
          <w:rFonts w:ascii="Arial" w:hAnsi="Arial" w:cs="Arial"/>
          <w:b/>
          <w:bCs/>
          <w:color w:val="000000" w:themeColor="text1"/>
        </w:rPr>
        <w:t>. The overview of the data collection steps</w:t>
      </w:r>
      <w:r w:rsidRPr="00123D30">
        <w:rPr>
          <w:rFonts w:ascii="Arial" w:hAnsi="Arial" w:cs="Arial"/>
          <w:color w:val="000000" w:themeColor="text1"/>
        </w:rPr>
        <w:t>.</w:t>
      </w:r>
    </w:p>
    <w:p w14:paraId="00CFCC84" w14:textId="77777777" w:rsidR="00D73065" w:rsidRPr="00123D30" w:rsidRDefault="00D73065" w:rsidP="00D37F67">
      <w:pPr>
        <w:jc w:val="both"/>
        <w:rPr>
          <w:rFonts w:ascii="Arial" w:hAnsi="Arial" w:cs="Arial"/>
          <w:color w:val="000000" w:themeColor="text1"/>
        </w:rPr>
      </w:pPr>
    </w:p>
    <w:p w14:paraId="1B630587" w14:textId="4390FBCD" w:rsidR="00401C14" w:rsidRPr="00123D30" w:rsidRDefault="00401C14" w:rsidP="00D37F67">
      <w:pPr>
        <w:jc w:val="both"/>
        <w:rPr>
          <w:rFonts w:ascii="Calibri" w:hAnsi="Calibri" w:cs="Calibri"/>
          <w:color w:val="000000" w:themeColor="text1"/>
        </w:rPr>
      </w:pPr>
      <w:r w:rsidRPr="00123D30">
        <w:rPr>
          <w:rFonts w:ascii="Calibri" w:hAnsi="Calibri" w:cs="Calibri"/>
          <w:color w:val="000000" w:themeColor="text1"/>
        </w:rPr>
        <w:t xml:space="preserve">For data collection before data </w:t>
      </w:r>
      <w:proofErr w:type="spellStart"/>
      <w:r w:rsidRPr="00123D30">
        <w:rPr>
          <w:rFonts w:ascii="Calibri" w:hAnsi="Calibri" w:cs="Calibri"/>
          <w:color w:val="000000" w:themeColor="text1"/>
        </w:rPr>
        <w:t>preprocessing</w:t>
      </w:r>
      <w:proofErr w:type="spellEnd"/>
      <w:r w:rsidRPr="00123D30">
        <w:rPr>
          <w:rFonts w:ascii="Calibri" w:hAnsi="Calibri" w:cs="Calibri"/>
          <w:color w:val="000000" w:themeColor="text1"/>
        </w:rPr>
        <w:t xml:space="preserve">, there are several steps to obtain the time series data for each subject in the datasets. At first, we retrieved our real datasets from three published human microbiome studies related to the analysis of host status. The raw files obtained by the sequence feature extraction pipeline need to be </w:t>
      </w:r>
      <w:proofErr w:type="spellStart"/>
      <w:r w:rsidRPr="00123D30">
        <w:rPr>
          <w:rFonts w:ascii="Calibri" w:hAnsi="Calibri" w:cs="Calibri"/>
          <w:color w:val="000000" w:themeColor="text1"/>
        </w:rPr>
        <w:t>preprocessed</w:t>
      </w:r>
      <w:proofErr w:type="spellEnd"/>
      <w:r w:rsidRPr="00123D30">
        <w:rPr>
          <w:rFonts w:ascii="Calibri" w:hAnsi="Calibri" w:cs="Calibri"/>
          <w:color w:val="000000" w:themeColor="text1"/>
        </w:rPr>
        <w:t xml:space="preserve"> to obtain our required data format, therefore we implemented some data collection steps before data </w:t>
      </w:r>
      <w:proofErr w:type="spellStart"/>
      <w:r w:rsidRPr="00123D30">
        <w:rPr>
          <w:rFonts w:ascii="Calibri" w:hAnsi="Calibri" w:cs="Calibri"/>
          <w:color w:val="000000" w:themeColor="text1"/>
        </w:rPr>
        <w:t>preprocessing</w:t>
      </w:r>
      <w:proofErr w:type="spellEnd"/>
      <w:r w:rsidRPr="00123D30">
        <w:rPr>
          <w:rFonts w:ascii="Calibri" w:hAnsi="Calibri" w:cs="Calibri"/>
          <w:color w:val="000000" w:themeColor="text1"/>
        </w:rPr>
        <w:t>. Specifically:</w:t>
      </w:r>
    </w:p>
    <w:p w14:paraId="2C18C416" w14:textId="77777777" w:rsidR="00C0599C" w:rsidRPr="00123D30" w:rsidRDefault="00C0599C" w:rsidP="00D37F67">
      <w:pPr>
        <w:jc w:val="both"/>
        <w:rPr>
          <w:rFonts w:ascii="Calibri" w:hAnsi="Calibri" w:cs="Calibri"/>
          <w:color w:val="000000" w:themeColor="text1"/>
        </w:rPr>
      </w:pPr>
    </w:p>
    <w:p w14:paraId="7092FC97" w14:textId="77777777" w:rsidR="00401C14" w:rsidRPr="00123D30" w:rsidRDefault="00401C14" w:rsidP="008F1DCA">
      <w:pPr>
        <w:pStyle w:val="ListParagraph"/>
        <w:numPr>
          <w:ilvl w:val="0"/>
          <w:numId w:val="5"/>
        </w:numPr>
        <w:ind w:left="357" w:firstLineChars="0" w:hanging="357"/>
        <w:jc w:val="both"/>
        <w:rPr>
          <w:rFonts w:ascii="Calibri" w:hAnsi="Calibri" w:cs="Calibri"/>
          <w:color w:val="000000" w:themeColor="text1"/>
        </w:rPr>
      </w:pPr>
      <w:r w:rsidRPr="00123D30">
        <w:rPr>
          <w:rFonts w:ascii="Calibri" w:hAnsi="Calibri" w:cs="Calibri"/>
          <w:color w:val="000000" w:themeColor="text1"/>
        </w:rPr>
        <w:t>For each subject in the dataset, we searched the Subject ID and gathered all the observations (sampled from different time points) belonged to this ID.</w:t>
      </w:r>
    </w:p>
    <w:p w14:paraId="51F11694" w14:textId="77777777" w:rsidR="00401C14" w:rsidRPr="00123D30" w:rsidRDefault="00401C14" w:rsidP="008F1DCA">
      <w:pPr>
        <w:pStyle w:val="ListParagraph"/>
        <w:numPr>
          <w:ilvl w:val="0"/>
          <w:numId w:val="5"/>
        </w:numPr>
        <w:ind w:left="357" w:firstLineChars="0" w:hanging="357"/>
        <w:jc w:val="both"/>
        <w:rPr>
          <w:rFonts w:ascii="Calibri" w:hAnsi="Calibri" w:cs="Calibri"/>
          <w:color w:val="000000" w:themeColor="text1"/>
        </w:rPr>
      </w:pPr>
      <w:r w:rsidRPr="00123D30">
        <w:rPr>
          <w:rFonts w:ascii="Calibri" w:hAnsi="Calibri" w:cs="Calibri"/>
          <w:color w:val="000000" w:themeColor="text1"/>
        </w:rPr>
        <w:t>Then we defined the label for each subject (host status) according to the research topic in the original papers.</w:t>
      </w:r>
    </w:p>
    <w:p w14:paraId="28FC10FF" w14:textId="40D7C3B8" w:rsidR="00401C14" w:rsidRPr="00123D30" w:rsidRDefault="00401C14" w:rsidP="008F1DCA">
      <w:pPr>
        <w:pStyle w:val="ListParagraph"/>
        <w:numPr>
          <w:ilvl w:val="0"/>
          <w:numId w:val="5"/>
        </w:numPr>
        <w:ind w:left="357" w:firstLineChars="0" w:hanging="357"/>
        <w:jc w:val="both"/>
        <w:rPr>
          <w:rFonts w:ascii="Calibri" w:hAnsi="Calibri" w:cs="Calibri"/>
          <w:color w:val="000000" w:themeColor="text1"/>
        </w:rPr>
      </w:pPr>
      <w:r w:rsidRPr="00123D30">
        <w:rPr>
          <w:rFonts w:ascii="Calibri" w:hAnsi="Calibri" w:cs="Calibri" w:hint="eastAsia"/>
          <w:color w:val="000000" w:themeColor="text1"/>
        </w:rPr>
        <w:t>W</w:t>
      </w:r>
      <w:r w:rsidRPr="00123D30">
        <w:rPr>
          <w:rFonts w:ascii="Calibri" w:hAnsi="Calibri" w:cs="Calibri"/>
          <w:color w:val="000000" w:themeColor="text1"/>
        </w:rPr>
        <w:t>e aggregated the observations to obtain a matrix according to the initial orders of their corresponding sampling time points for each subject.</w:t>
      </w:r>
    </w:p>
    <w:p w14:paraId="307C32C0" w14:textId="77777777" w:rsidR="00401C14" w:rsidRPr="00123D30" w:rsidRDefault="00401C14" w:rsidP="00D37F67">
      <w:pPr>
        <w:pStyle w:val="ListParagraph"/>
        <w:ind w:firstLineChars="0" w:firstLine="0"/>
        <w:jc w:val="both"/>
        <w:rPr>
          <w:rFonts w:ascii="Calibri" w:hAnsi="Calibri" w:cs="Calibri"/>
          <w:color w:val="000000" w:themeColor="text1"/>
        </w:rPr>
      </w:pPr>
    </w:p>
    <w:p w14:paraId="6924C952" w14:textId="0A72B951" w:rsidR="00401C14" w:rsidRPr="00123D30" w:rsidRDefault="00401C14" w:rsidP="00D37F67">
      <w:pPr>
        <w:ind w:firstLine="420"/>
        <w:jc w:val="both"/>
        <w:rPr>
          <w:rFonts w:ascii="Calibri" w:hAnsi="Calibri" w:cs="Calibri"/>
          <w:color w:val="000000" w:themeColor="text1"/>
        </w:rPr>
      </w:pPr>
      <w:r w:rsidRPr="00123D30">
        <w:rPr>
          <w:rFonts w:ascii="Calibri" w:hAnsi="Calibri" w:cs="Calibri"/>
          <w:color w:val="000000" w:themeColor="text1"/>
        </w:rPr>
        <w:t>The overview steps can be seen in Figure S</w:t>
      </w:r>
      <w:r w:rsidR="009413D2" w:rsidRPr="00123D30">
        <w:rPr>
          <w:rFonts w:ascii="Calibri" w:hAnsi="Calibri" w:cs="Calibri"/>
          <w:color w:val="000000" w:themeColor="text1"/>
        </w:rPr>
        <w:t>2</w:t>
      </w:r>
      <w:r w:rsidRPr="00123D30">
        <w:rPr>
          <w:rFonts w:ascii="Calibri" w:hAnsi="Calibri" w:cs="Calibri"/>
          <w:color w:val="000000" w:themeColor="text1"/>
        </w:rPr>
        <w:t>. Here, we take David dataset as an example. Assuming the experiment time window for this study is from day -5 to day 10, it means the sampling time from the beginning of the experiment to the end of the experiment (day -5 is defined by the original paper). Therefore, the perfect matrix size for each subject should be 16*n, where 16 is the number of the observations (time points) in the whole experiment period (16 days in total) and n is the number of the OTU features. Observations mean the OTU abundance profiles (a one-dimensional feature vector) for this subject sampled at different time points (e.g., day -4, day -2, day -1, day 9 ……). Quantitatively, if the dataset is complete, for each subject, we will have 16 observations from day -5 to day 10. However, actually, the number of observations and the specific sampling time point may not be consistent for each subject. For example:</w:t>
      </w:r>
    </w:p>
    <w:p w14:paraId="521CD11A" w14:textId="77777777" w:rsidR="00401C14" w:rsidRPr="00123D30" w:rsidRDefault="00401C14" w:rsidP="00D37F67">
      <w:pPr>
        <w:jc w:val="both"/>
        <w:rPr>
          <w:rFonts w:ascii="Calibri" w:hAnsi="Calibri" w:cs="Calibri"/>
          <w:color w:val="000000" w:themeColor="text1"/>
        </w:rPr>
      </w:pPr>
    </w:p>
    <w:p w14:paraId="434C41F4" w14:textId="77777777" w:rsidR="00401C14" w:rsidRPr="00123D30" w:rsidRDefault="00401C14" w:rsidP="0090083E">
      <w:pPr>
        <w:ind w:left="840" w:firstLine="420"/>
        <w:rPr>
          <w:rFonts w:ascii="Calibri" w:hAnsi="Calibri" w:cs="Calibri"/>
          <w:color w:val="000000" w:themeColor="text1"/>
        </w:rPr>
      </w:pPr>
      <w:r w:rsidRPr="00123D30">
        <w:rPr>
          <w:rFonts w:ascii="Calibri" w:hAnsi="Calibri" w:cs="Calibri"/>
          <w:color w:val="000000" w:themeColor="text1"/>
        </w:rPr>
        <w:t>Subject 1: [#., -4., #., -2., -1., 0., 1., 2., 3., 4., 5., 6., 7., 8., 9., #.]</w:t>
      </w:r>
    </w:p>
    <w:p w14:paraId="20B02F20" w14:textId="77777777" w:rsidR="0090083E" w:rsidRPr="00123D30" w:rsidRDefault="00401C14" w:rsidP="0090083E">
      <w:pPr>
        <w:ind w:left="840" w:firstLine="420"/>
        <w:rPr>
          <w:rFonts w:ascii="Calibri" w:hAnsi="Calibri" w:cs="Calibri"/>
          <w:color w:val="000000" w:themeColor="text1"/>
        </w:rPr>
      </w:pPr>
      <w:r w:rsidRPr="00123D30">
        <w:rPr>
          <w:rFonts w:ascii="Calibri" w:hAnsi="Calibri" w:cs="Calibri"/>
          <w:color w:val="000000" w:themeColor="text1"/>
        </w:rPr>
        <w:t>Subject 2: [#., -4., -3., -2., -1., 0., 1., 2., 3., 4., 5., 6., 7., 8., 9., 10.]</w:t>
      </w:r>
    </w:p>
    <w:p w14:paraId="74B61F53" w14:textId="2C3FA52B" w:rsidR="00401C14" w:rsidRPr="00123D30" w:rsidRDefault="00401C14" w:rsidP="0090083E">
      <w:pPr>
        <w:ind w:left="840" w:firstLine="420"/>
        <w:rPr>
          <w:rFonts w:ascii="Calibri" w:hAnsi="Calibri" w:cs="Calibri"/>
          <w:color w:val="000000" w:themeColor="text1"/>
        </w:rPr>
      </w:pPr>
      <w:r w:rsidRPr="00123D30">
        <w:rPr>
          <w:rFonts w:ascii="Calibri" w:hAnsi="Calibri" w:cs="Calibri"/>
          <w:color w:val="000000" w:themeColor="text1"/>
        </w:rPr>
        <w:t>Subject 3: [#., -4., #., -2., #., 0., 1., 2., 3., #., 5., #., 7., #., 9., 10.]</w:t>
      </w:r>
    </w:p>
    <w:p w14:paraId="1C79A6EA" w14:textId="77777777" w:rsidR="00401C14" w:rsidRPr="00123D30" w:rsidRDefault="00401C14" w:rsidP="00D37F67">
      <w:pPr>
        <w:jc w:val="both"/>
        <w:rPr>
          <w:rFonts w:ascii="Calibri" w:hAnsi="Calibri" w:cs="Calibri"/>
          <w:color w:val="000000" w:themeColor="text1"/>
        </w:rPr>
      </w:pPr>
    </w:p>
    <w:p w14:paraId="060C69E0" w14:textId="0E5292C6" w:rsidR="00D73065" w:rsidRPr="00123D30" w:rsidRDefault="00036B08" w:rsidP="00D37F67">
      <w:pPr>
        <w:jc w:val="both"/>
        <w:rPr>
          <w:rFonts w:ascii="Calibri" w:hAnsi="Calibri" w:cs="Calibri"/>
          <w:color w:val="000000" w:themeColor="text1"/>
        </w:rPr>
      </w:pPr>
      <w:r w:rsidRPr="00123D30">
        <w:rPr>
          <w:rFonts w:ascii="Calibri" w:hAnsi="Calibri" w:cs="Calibri"/>
          <w:color w:val="000000" w:themeColor="text1"/>
        </w:rPr>
        <w:t>W</w:t>
      </w:r>
      <w:r w:rsidR="00401C14" w:rsidRPr="00123D30">
        <w:rPr>
          <w:rFonts w:ascii="Calibri" w:hAnsi="Calibri" w:cs="Calibri"/>
          <w:color w:val="000000" w:themeColor="text1"/>
        </w:rPr>
        <w:t>here # means the missing observation at this time point. After obtaining the observations for each subject, we aggregated the observations to be a matrix. Take Subject 1 for example, the matrix can be seen in Figure S</w:t>
      </w:r>
      <w:r w:rsidR="00E87399" w:rsidRPr="00123D30">
        <w:rPr>
          <w:rFonts w:ascii="Calibri" w:hAnsi="Calibri" w:cs="Calibri"/>
          <w:color w:val="000000" w:themeColor="text1"/>
        </w:rPr>
        <w:t>3</w:t>
      </w:r>
      <w:r w:rsidR="00401C14" w:rsidRPr="00123D30">
        <w:rPr>
          <w:rFonts w:ascii="Calibri" w:hAnsi="Calibri" w:cs="Calibri"/>
          <w:color w:val="000000" w:themeColor="text1"/>
        </w:rPr>
        <w:t>.</w:t>
      </w:r>
    </w:p>
    <w:p w14:paraId="7AEDA7D6" w14:textId="77777777" w:rsidR="00390BC0" w:rsidRPr="00123D30" w:rsidRDefault="00390BC0" w:rsidP="00D37F67">
      <w:pPr>
        <w:jc w:val="both"/>
        <w:rPr>
          <w:rFonts w:ascii="Calibri" w:hAnsi="Calibri" w:cs="Calibri"/>
          <w:color w:val="000000" w:themeColor="text1"/>
        </w:rPr>
      </w:pPr>
    </w:p>
    <w:p w14:paraId="72D69C02" w14:textId="7EA4E769" w:rsidR="00401C14" w:rsidRPr="00123D30" w:rsidRDefault="00401C14" w:rsidP="008B76F6">
      <w:pPr>
        <w:jc w:val="center"/>
        <w:rPr>
          <w:rFonts w:ascii="Calibri" w:hAnsi="Calibri" w:cs="Calibri"/>
          <w:color w:val="000000" w:themeColor="text1"/>
        </w:rPr>
      </w:pPr>
      <w:r w:rsidRPr="00123D30">
        <w:rPr>
          <w:rFonts w:ascii="Calibri" w:hAnsi="Calibri" w:cs="Calibri"/>
          <w:noProof/>
          <w:color w:val="000000" w:themeColor="text1"/>
          <w:lang w:eastAsia="zh-TW"/>
        </w:rPr>
        <w:lastRenderedPageBreak/>
        <w:drawing>
          <wp:inline distT="0" distB="0" distL="0" distR="0" wp14:anchorId="3A5E3C36" wp14:editId="4C38B9C9">
            <wp:extent cx="3757172" cy="1795747"/>
            <wp:effectExtent l="0" t="0" r="2540" b="0"/>
            <wp:docPr id="29" name="Picture 29"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able&#10;&#10;Description automatically generated with medium confidence"/>
                    <pic:cNvPicPr/>
                  </pic:nvPicPr>
                  <pic:blipFill>
                    <a:blip r:embed="rId9"/>
                    <a:stretch>
                      <a:fillRect/>
                    </a:stretch>
                  </pic:blipFill>
                  <pic:spPr>
                    <a:xfrm>
                      <a:off x="0" y="0"/>
                      <a:ext cx="3780067" cy="1806690"/>
                    </a:xfrm>
                    <a:prstGeom prst="rect">
                      <a:avLst/>
                    </a:prstGeom>
                  </pic:spPr>
                </pic:pic>
              </a:graphicData>
            </a:graphic>
          </wp:inline>
        </w:drawing>
      </w:r>
    </w:p>
    <w:p w14:paraId="2E2BE42D" w14:textId="657744E5" w:rsidR="00401C14" w:rsidRPr="00123D30" w:rsidRDefault="00401C14" w:rsidP="008B76F6">
      <w:pPr>
        <w:jc w:val="center"/>
        <w:rPr>
          <w:rFonts w:ascii="Arial" w:hAnsi="Arial" w:cs="Arial"/>
          <w:color w:val="000000" w:themeColor="text1"/>
        </w:rPr>
      </w:pPr>
      <w:r w:rsidRPr="00123D30">
        <w:rPr>
          <w:rFonts w:ascii="Arial" w:hAnsi="Arial" w:cs="Arial" w:hint="eastAsia"/>
          <w:b/>
          <w:bCs/>
          <w:color w:val="000000" w:themeColor="text1"/>
        </w:rPr>
        <w:t>F</w:t>
      </w:r>
      <w:r w:rsidRPr="00123D30">
        <w:rPr>
          <w:rFonts w:ascii="Arial" w:hAnsi="Arial" w:cs="Arial"/>
          <w:b/>
          <w:bCs/>
          <w:color w:val="000000" w:themeColor="text1"/>
        </w:rPr>
        <w:t>igure S</w:t>
      </w:r>
      <w:r w:rsidR="00D3253A" w:rsidRPr="00123D30">
        <w:rPr>
          <w:rFonts w:ascii="Arial" w:hAnsi="Arial" w:cs="Arial"/>
          <w:b/>
          <w:bCs/>
          <w:color w:val="000000" w:themeColor="text1"/>
        </w:rPr>
        <w:t>3</w:t>
      </w:r>
      <w:r w:rsidRPr="00123D30">
        <w:rPr>
          <w:rFonts w:ascii="Arial" w:hAnsi="Arial" w:cs="Arial"/>
          <w:b/>
          <w:bCs/>
          <w:color w:val="000000" w:themeColor="text1"/>
        </w:rPr>
        <w:t>. The time series matrix of Subject 1 in David dataset</w:t>
      </w:r>
      <w:r w:rsidRPr="00123D30">
        <w:rPr>
          <w:rFonts w:ascii="Arial" w:hAnsi="Arial" w:cs="Arial"/>
          <w:color w:val="000000" w:themeColor="text1"/>
        </w:rPr>
        <w:t>.</w:t>
      </w:r>
    </w:p>
    <w:p w14:paraId="18BC68DA" w14:textId="77777777" w:rsidR="00D73065" w:rsidRPr="00123D30" w:rsidRDefault="00D73065" w:rsidP="00D37F67">
      <w:pPr>
        <w:jc w:val="both"/>
        <w:rPr>
          <w:rFonts w:ascii="Arial" w:hAnsi="Arial" w:cs="Arial"/>
          <w:color w:val="000000" w:themeColor="text1"/>
        </w:rPr>
      </w:pPr>
    </w:p>
    <w:p w14:paraId="64DD581B" w14:textId="54B51432" w:rsidR="00401C14" w:rsidRPr="00123D30" w:rsidRDefault="00401C14" w:rsidP="00D37F67">
      <w:pPr>
        <w:ind w:firstLine="420"/>
        <w:jc w:val="both"/>
        <w:rPr>
          <w:rFonts w:ascii="Calibri" w:hAnsi="Calibri" w:cs="Calibri"/>
          <w:color w:val="000000" w:themeColor="text1"/>
        </w:rPr>
      </w:pPr>
      <w:r w:rsidRPr="00123D30">
        <w:rPr>
          <w:rFonts w:ascii="Calibri" w:hAnsi="Calibri" w:cs="Calibri"/>
          <w:color w:val="000000" w:themeColor="text1"/>
        </w:rPr>
        <w:t xml:space="preserve">For Subject 1, there are missing observations on day -5, day -3, and day 10. Besides, we also listed </w:t>
      </w:r>
      <w:r w:rsidRPr="00123D30">
        <w:rPr>
          <w:rFonts w:ascii="Calibri" w:hAnsi="Calibri" w:cs="Calibri" w:hint="eastAsia"/>
          <w:color w:val="000000" w:themeColor="text1"/>
        </w:rPr>
        <w:t>t</w:t>
      </w:r>
      <w:r w:rsidRPr="00123D30">
        <w:rPr>
          <w:rFonts w:ascii="Calibri" w:hAnsi="Calibri" w:cs="Calibri"/>
          <w:color w:val="000000" w:themeColor="text1"/>
        </w:rPr>
        <w:t>he distributions of all the observations sampled at all the time points for each dataset which can be seen in Figure S</w:t>
      </w:r>
      <w:r w:rsidR="003A1FEA" w:rsidRPr="00123D30">
        <w:rPr>
          <w:rFonts w:ascii="Calibri" w:hAnsi="Calibri" w:cs="Calibri"/>
          <w:color w:val="000000" w:themeColor="text1"/>
        </w:rPr>
        <w:t>4</w:t>
      </w:r>
      <w:r w:rsidRPr="00123D30">
        <w:rPr>
          <w:rFonts w:ascii="Calibri" w:hAnsi="Calibri" w:cs="Calibri"/>
          <w:color w:val="000000" w:themeColor="text1"/>
        </w:rPr>
        <w:t>.</w:t>
      </w:r>
    </w:p>
    <w:p w14:paraId="763B26E7" w14:textId="77777777" w:rsidR="004A5433" w:rsidRPr="00123D30" w:rsidRDefault="004A5433" w:rsidP="00D37F67">
      <w:pPr>
        <w:jc w:val="both"/>
        <w:rPr>
          <w:rFonts w:ascii="Calibri" w:hAnsi="Calibri" w:cs="Calibri"/>
          <w:color w:val="000000" w:themeColor="text1"/>
        </w:rPr>
      </w:pPr>
    </w:p>
    <w:p w14:paraId="1A89E1C5" w14:textId="684C995A" w:rsidR="00401C14" w:rsidRPr="00123D30" w:rsidRDefault="00401C14" w:rsidP="00F1688F">
      <w:pPr>
        <w:jc w:val="center"/>
        <w:rPr>
          <w:rFonts w:ascii="Calibri" w:hAnsi="Calibri" w:cs="Calibri"/>
          <w:color w:val="000000" w:themeColor="text1"/>
        </w:rPr>
      </w:pPr>
      <w:r w:rsidRPr="00123D30">
        <w:rPr>
          <w:rFonts w:ascii="Calibri" w:hAnsi="Calibri" w:cs="Calibri"/>
          <w:noProof/>
          <w:color w:val="000000" w:themeColor="text1"/>
          <w:lang w:eastAsia="zh-TW"/>
        </w:rPr>
        <w:drawing>
          <wp:inline distT="0" distB="0" distL="0" distR="0" wp14:anchorId="373C2983" wp14:editId="1A116A19">
            <wp:extent cx="3448501" cy="266863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9985" cy="2685264"/>
                    </a:xfrm>
                    <a:prstGeom prst="rect">
                      <a:avLst/>
                    </a:prstGeom>
                  </pic:spPr>
                </pic:pic>
              </a:graphicData>
            </a:graphic>
          </wp:inline>
        </w:drawing>
      </w:r>
    </w:p>
    <w:p w14:paraId="36A713DD" w14:textId="07A72A48" w:rsidR="00401C14" w:rsidRPr="00123D30" w:rsidRDefault="00401C14" w:rsidP="00F1688F">
      <w:pPr>
        <w:jc w:val="center"/>
        <w:rPr>
          <w:rFonts w:ascii="Arial" w:hAnsi="Arial" w:cs="Arial"/>
          <w:b/>
          <w:bCs/>
          <w:color w:val="000000" w:themeColor="text1"/>
        </w:rPr>
      </w:pPr>
      <w:r w:rsidRPr="00123D30">
        <w:rPr>
          <w:rFonts w:ascii="Arial" w:hAnsi="Arial" w:cs="Arial" w:hint="eastAsia"/>
          <w:b/>
          <w:bCs/>
          <w:color w:val="000000" w:themeColor="text1"/>
        </w:rPr>
        <w:t>F</w:t>
      </w:r>
      <w:r w:rsidRPr="00123D30">
        <w:rPr>
          <w:rFonts w:ascii="Arial" w:hAnsi="Arial" w:cs="Arial"/>
          <w:b/>
          <w:bCs/>
          <w:color w:val="000000" w:themeColor="text1"/>
        </w:rPr>
        <w:t>igure S</w:t>
      </w:r>
      <w:r w:rsidR="00D3253A" w:rsidRPr="00123D30">
        <w:rPr>
          <w:rFonts w:ascii="Arial" w:hAnsi="Arial" w:cs="Arial"/>
          <w:b/>
          <w:bCs/>
          <w:color w:val="000000" w:themeColor="text1"/>
        </w:rPr>
        <w:t>4</w:t>
      </w:r>
      <w:r w:rsidRPr="00123D30">
        <w:rPr>
          <w:rFonts w:ascii="Arial" w:hAnsi="Arial" w:cs="Arial"/>
          <w:b/>
          <w:bCs/>
          <w:color w:val="000000" w:themeColor="text1"/>
        </w:rPr>
        <w:t>. The distribution of all the observations in all datasets.</w:t>
      </w:r>
    </w:p>
    <w:p w14:paraId="57D4B1E8" w14:textId="77777777" w:rsidR="00D73065" w:rsidRPr="00123D30" w:rsidRDefault="00D73065" w:rsidP="00D37F67">
      <w:pPr>
        <w:jc w:val="both"/>
        <w:rPr>
          <w:rFonts w:ascii="Arial" w:hAnsi="Arial" w:cs="Arial"/>
          <w:color w:val="000000" w:themeColor="text1"/>
        </w:rPr>
      </w:pPr>
    </w:p>
    <w:p w14:paraId="42B1E232" w14:textId="69A428B2" w:rsidR="00401C14" w:rsidRPr="00123D30" w:rsidRDefault="00401C14" w:rsidP="00D37F67">
      <w:pPr>
        <w:ind w:firstLine="420"/>
        <w:jc w:val="both"/>
        <w:rPr>
          <w:rFonts w:ascii="Calibri" w:hAnsi="Calibri" w:cs="Calibri"/>
          <w:color w:val="000000" w:themeColor="text1"/>
        </w:rPr>
      </w:pPr>
      <w:r w:rsidRPr="00123D30">
        <w:rPr>
          <w:rFonts w:ascii="Calibri" w:hAnsi="Calibri" w:cs="Calibri"/>
          <w:color w:val="000000" w:themeColor="text1"/>
        </w:rPr>
        <w:t>As we can see in Figure S</w:t>
      </w:r>
      <w:r w:rsidR="00997026" w:rsidRPr="00123D30">
        <w:rPr>
          <w:rFonts w:ascii="Calibri" w:hAnsi="Calibri" w:cs="Calibri"/>
          <w:color w:val="000000" w:themeColor="text1"/>
        </w:rPr>
        <w:t>4</w:t>
      </w:r>
      <w:r w:rsidRPr="00123D30">
        <w:rPr>
          <w:rFonts w:ascii="Calibri" w:hAnsi="Calibri" w:cs="Calibri"/>
          <w:color w:val="000000" w:themeColor="text1"/>
        </w:rPr>
        <w:t xml:space="preserve">, in David dataset, there are 233 observations for 20 subjects; in </w:t>
      </w:r>
      <w:proofErr w:type="spellStart"/>
      <w:r w:rsidRPr="00123D30">
        <w:rPr>
          <w:rFonts w:ascii="Calibri" w:hAnsi="Calibri" w:cs="Calibri"/>
          <w:color w:val="000000" w:themeColor="text1"/>
        </w:rPr>
        <w:t>Bokulich</w:t>
      </w:r>
      <w:proofErr w:type="spellEnd"/>
      <w:r w:rsidRPr="00123D30">
        <w:rPr>
          <w:rFonts w:ascii="Calibri" w:hAnsi="Calibri" w:cs="Calibri"/>
          <w:color w:val="000000" w:themeColor="text1"/>
        </w:rPr>
        <w:t xml:space="preserve"> dataset, there are 471 observations for 35 subjects; in </w:t>
      </w:r>
      <w:r w:rsidRPr="00123D30">
        <w:rPr>
          <w:rFonts w:ascii="Calibri" w:hAnsi="Calibri" w:cs="Calibri" w:hint="eastAsia"/>
          <w:color w:val="000000" w:themeColor="text1"/>
        </w:rPr>
        <w:t>K</w:t>
      </w:r>
      <w:r w:rsidRPr="00123D30">
        <w:rPr>
          <w:rFonts w:ascii="Calibri" w:hAnsi="Calibri" w:cs="Calibri"/>
          <w:color w:val="000000" w:themeColor="text1"/>
        </w:rPr>
        <w:t>arelia dataset, there are 976 observations for 113 subjects.</w:t>
      </w:r>
    </w:p>
    <w:p w14:paraId="3D3F7AFF" w14:textId="7EF11777" w:rsidR="00401C14" w:rsidRPr="00123D30" w:rsidRDefault="00401C14" w:rsidP="00937C87">
      <w:pPr>
        <w:ind w:firstLine="420"/>
        <w:jc w:val="both"/>
        <w:rPr>
          <w:rFonts w:ascii="Calibri" w:hAnsi="Calibri" w:cs="Calibri"/>
          <w:color w:val="000000" w:themeColor="text1"/>
        </w:rPr>
      </w:pPr>
      <w:r w:rsidRPr="00123D30">
        <w:rPr>
          <w:rFonts w:ascii="Calibri" w:hAnsi="Calibri" w:cs="Calibri"/>
          <w:color w:val="000000" w:themeColor="text1"/>
        </w:rPr>
        <w:t xml:space="preserve">After obtaining the incomplete time series matrix for each subject, </w:t>
      </w:r>
      <w:r w:rsidRPr="00123D30">
        <w:rPr>
          <w:rFonts w:ascii="Calibri" w:hAnsi="Calibri" w:cs="Calibri" w:hint="eastAsia"/>
          <w:color w:val="000000" w:themeColor="text1"/>
        </w:rPr>
        <w:t>w</w:t>
      </w:r>
      <w:r w:rsidRPr="00123D30">
        <w:rPr>
          <w:rFonts w:ascii="Calibri" w:hAnsi="Calibri" w:cs="Calibri"/>
          <w:color w:val="000000" w:themeColor="text1"/>
        </w:rPr>
        <w:t xml:space="preserve">e conduct a series of data </w:t>
      </w:r>
      <w:proofErr w:type="spellStart"/>
      <w:r w:rsidRPr="00123D30">
        <w:rPr>
          <w:rFonts w:ascii="Calibri" w:hAnsi="Calibri" w:cs="Calibri"/>
          <w:color w:val="000000" w:themeColor="text1"/>
        </w:rPr>
        <w:t>preprocessing</w:t>
      </w:r>
      <w:proofErr w:type="spellEnd"/>
      <w:r w:rsidRPr="00123D30">
        <w:rPr>
          <w:rFonts w:ascii="Calibri" w:hAnsi="Calibri" w:cs="Calibri"/>
          <w:color w:val="000000" w:themeColor="text1"/>
        </w:rPr>
        <w:t xml:space="preserve"> steps to filter some raw OTU features and the phylogenetic aggregation for feature engineering to add some new OTU features which have been described in 2.3. Next, since the subjects in the datasets can have different numbers of observations, and the time interval for each observation is not consistent, we divided the experiment into certain amounts of equal pieces and taking any certain consecutive intervals as a valid time window. The whole process can be seen in Figure S</w:t>
      </w:r>
      <w:r w:rsidR="003561A2" w:rsidRPr="00123D30">
        <w:rPr>
          <w:rFonts w:ascii="Calibri" w:hAnsi="Calibri" w:cs="Calibri"/>
          <w:color w:val="000000" w:themeColor="text1"/>
        </w:rPr>
        <w:t>5</w:t>
      </w:r>
      <w:r w:rsidRPr="00123D30">
        <w:rPr>
          <w:rFonts w:ascii="Calibri" w:hAnsi="Calibri" w:cs="Calibri"/>
          <w:color w:val="000000" w:themeColor="text1"/>
        </w:rPr>
        <w:t>.</w:t>
      </w:r>
    </w:p>
    <w:p w14:paraId="1BE1EEE1" w14:textId="77777777" w:rsidR="00D73065" w:rsidRPr="00123D30" w:rsidRDefault="00D73065" w:rsidP="00F46CBD">
      <w:pPr>
        <w:jc w:val="center"/>
        <w:rPr>
          <w:rFonts w:ascii="Calibri" w:hAnsi="Calibri" w:cs="Calibri"/>
          <w:color w:val="000000" w:themeColor="text1"/>
        </w:rPr>
      </w:pPr>
    </w:p>
    <w:p w14:paraId="475E5284" w14:textId="71230F99" w:rsidR="00401C14" w:rsidRPr="00123D30" w:rsidRDefault="00401C14" w:rsidP="00F46CBD">
      <w:pPr>
        <w:jc w:val="center"/>
        <w:rPr>
          <w:rFonts w:ascii="Calibri" w:hAnsi="Calibri" w:cs="Calibri"/>
          <w:color w:val="000000" w:themeColor="text1"/>
        </w:rPr>
      </w:pPr>
      <w:r w:rsidRPr="00123D30">
        <w:rPr>
          <w:rFonts w:ascii="Calibri" w:hAnsi="Calibri" w:cs="Calibri"/>
          <w:noProof/>
          <w:color w:val="000000" w:themeColor="text1"/>
          <w:lang w:eastAsia="zh-TW"/>
        </w:rPr>
        <w:lastRenderedPageBreak/>
        <w:drawing>
          <wp:inline distT="0" distB="0" distL="0" distR="0" wp14:anchorId="291FFCF4" wp14:editId="4B37D523">
            <wp:extent cx="5270500" cy="210947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a:stretch>
                      <a:fillRect/>
                    </a:stretch>
                  </pic:blipFill>
                  <pic:spPr>
                    <a:xfrm>
                      <a:off x="0" y="0"/>
                      <a:ext cx="5270500" cy="2109470"/>
                    </a:xfrm>
                    <a:prstGeom prst="rect">
                      <a:avLst/>
                    </a:prstGeom>
                  </pic:spPr>
                </pic:pic>
              </a:graphicData>
            </a:graphic>
          </wp:inline>
        </w:drawing>
      </w:r>
    </w:p>
    <w:p w14:paraId="2512A871" w14:textId="52A92DA2" w:rsidR="00D73065" w:rsidRPr="00123D30" w:rsidRDefault="00401C14" w:rsidP="009E6131">
      <w:pPr>
        <w:jc w:val="center"/>
        <w:rPr>
          <w:rFonts w:ascii="Arial" w:hAnsi="Arial" w:cs="Arial"/>
          <w:b/>
          <w:bCs/>
          <w:color w:val="000000" w:themeColor="text1"/>
        </w:rPr>
      </w:pPr>
      <w:r w:rsidRPr="00123D30">
        <w:rPr>
          <w:rFonts w:ascii="Arial" w:hAnsi="Arial" w:cs="Arial" w:hint="eastAsia"/>
          <w:b/>
          <w:bCs/>
          <w:color w:val="000000" w:themeColor="text1"/>
        </w:rPr>
        <w:t>F</w:t>
      </w:r>
      <w:r w:rsidRPr="00123D30">
        <w:rPr>
          <w:rFonts w:ascii="Arial" w:hAnsi="Arial" w:cs="Arial"/>
          <w:b/>
          <w:bCs/>
          <w:color w:val="000000" w:themeColor="text1"/>
        </w:rPr>
        <w:t>igure S</w:t>
      </w:r>
      <w:r w:rsidR="00D3253A" w:rsidRPr="00123D30">
        <w:rPr>
          <w:rFonts w:ascii="Arial" w:hAnsi="Arial" w:cs="Arial"/>
          <w:b/>
          <w:bCs/>
          <w:color w:val="000000" w:themeColor="text1"/>
        </w:rPr>
        <w:t>5</w:t>
      </w:r>
      <w:r w:rsidRPr="00123D30">
        <w:rPr>
          <w:rFonts w:ascii="Arial" w:hAnsi="Arial" w:cs="Arial"/>
          <w:b/>
          <w:bCs/>
          <w:color w:val="000000" w:themeColor="text1"/>
        </w:rPr>
        <w:t>. The process of adaptive imputation approach.</w:t>
      </w:r>
    </w:p>
    <w:p w14:paraId="4CAB9AC8" w14:textId="77777777" w:rsidR="002B5718" w:rsidRPr="00123D30" w:rsidRDefault="002B5718" w:rsidP="001D3E83">
      <w:pPr>
        <w:jc w:val="center"/>
        <w:rPr>
          <w:rFonts w:ascii="Calibri" w:hAnsi="Calibri" w:cs="Calibri"/>
          <w:color w:val="000000" w:themeColor="text1"/>
        </w:rPr>
      </w:pPr>
    </w:p>
    <w:p w14:paraId="405CC36D" w14:textId="1FB293A8" w:rsidR="002B5718" w:rsidRPr="00123D30" w:rsidRDefault="00401C14" w:rsidP="001D3E83">
      <w:pPr>
        <w:jc w:val="center"/>
        <w:rPr>
          <w:rFonts w:ascii="Arial" w:hAnsi="Arial" w:cs="Arial"/>
          <w:b/>
          <w:bCs/>
          <w:color w:val="000000" w:themeColor="text1"/>
        </w:rPr>
      </w:pPr>
      <w:r w:rsidRPr="00123D30">
        <w:rPr>
          <w:rFonts w:ascii="Arial" w:hAnsi="Arial" w:cs="Arial"/>
          <w:b/>
          <w:bCs/>
          <w:color w:val="000000" w:themeColor="text1"/>
        </w:rPr>
        <w:t xml:space="preserve">Table S1. The feature value of OTU 1 and the corresponding </w:t>
      </w:r>
      <w:r w:rsidRPr="00123D30">
        <w:rPr>
          <w:rFonts w:ascii="Arial" w:hAnsi="Arial" w:cs="Arial" w:hint="eastAsia"/>
          <w:b/>
          <w:bCs/>
          <w:color w:val="000000" w:themeColor="text1"/>
        </w:rPr>
        <w:t>sa</w:t>
      </w:r>
      <w:r w:rsidRPr="00123D30">
        <w:rPr>
          <w:rFonts w:ascii="Arial" w:hAnsi="Arial" w:cs="Arial"/>
          <w:b/>
          <w:bCs/>
          <w:color w:val="000000" w:themeColor="text1"/>
        </w:rPr>
        <w:t>mpling time.</w:t>
      </w:r>
    </w:p>
    <w:tbl>
      <w:tblPr>
        <w:tblStyle w:val="TableGrid"/>
        <w:tblW w:w="8290" w:type="dxa"/>
        <w:tblInd w:w="360" w:type="dxa"/>
        <w:tblLook w:val="04A0" w:firstRow="1" w:lastRow="0" w:firstColumn="1" w:lastColumn="0" w:noHBand="0" w:noVBand="1"/>
      </w:tblPr>
      <w:tblGrid>
        <w:gridCol w:w="646"/>
        <w:gridCol w:w="467"/>
        <w:gridCol w:w="486"/>
        <w:gridCol w:w="468"/>
        <w:gridCol w:w="486"/>
        <w:gridCol w:w="468"/>
        <w:gridCol w:w="487"/>
        <w:gridCol w:w="469"/>
        <w:gridCol w:w="487"/>
        <w:gridCol w:w="487"/>
        <w:gridCol w:w="487"/>
        <w:gridCol w:w="469"/>
        <w:gridCol w:w="469"/>
        <w:gridCol w:w="487"/>
        <w:gridCol w:w="487"/>
        <w:gridCol w:w="469"/>
        <w:gridCol w:w="471"/>
      </w:tblGrid>
      <w:tr w:rsidR="00123D30" w:rsidRPr="00123D30" w14:paraId="3B578EB2" w14:textId="77777777" w:rsidTr="00255C61">
        <w:tc>
          <w:tcPr>
            <w:tcW w:w="646" w:type="dxa"/>
          </w:tcPr>
          <w:p w14:paraId="566E98B4"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Day</w:t>
            </w:r>
          </w:p>
        </w:tc>
        <w:tc>
          <w:tcPr>
            <w:tcW w:w="467" w:type="dxa"/>
          </w:tcPr>
          <w:p w14:paraId="6BE50CE0"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-5</w:t>
            </w:r>
          </w:p>
        </w:tc>
        <w:tc>
          <w:tcPr>
            <w:tcW w:w="486" w:type="dxa"/>
          </w:tcPr>
          <w:p w14:paraId="4D2BE543"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-4</w:t>
            </w:r>
          </w:p>
        </w:tc>
        <w:tc>
          <w:tcPr>
            <w:tcW w:w="468" w:type="dxa"/>
          </w:tcPr>
          <w:p w14:paraId="280706CB"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-3</w:t>
            </w:r>
          </w:p>
        </w:tc>
        <w:tc>
          <w:tcPr>
            <w:tcW w:w="486" w:type="dxa"/>
          </w:tcPr>
          <w:p w14:paraId="309C7037"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-2</w:t>
            </w:r>
          </w:p>
        </w:tc>
        <w:tc>
          <w:tcPr>
            <w:tcW w:w="468" w:type="dxa"/>
          </w:tcPr>
          <w:p w14:paraId="7C89B8FB"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-1</w:t>
            </w:r>
          </w:p>
        </w:tc>
        <w:tc>
          <w:tcPr>
            <w:tcW w:w="487" w:type="dxa"/>
          </w:tcPr>
          <w:p w14:paraId="4A8A6E91"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0</w:t>
            </w:r>
          </w:p>
        </w:tc>
        <w:tc>
          <w:tcPr>
            <w:tcW w:w="469" w:type="dxa"/>
          </w:tcPr>
          <w:p w14:paraId="3BC09468"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1</w:t>
            </w:r>
          </w:p>
        </w:tc>
        <w:tc>
          <w:tcPr>
            <w:tcW w:w="487" w:type="dxa"/>
          </w:tcPr>
          <w:p w14:paraId="660A2A8D"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2</w:t>
            </w:r>
          </w:p>
        </w:tc>
        <w:tc>
          <w:tcPr>
            <w:tcW w:w="487" w:type="dxa"/>
          </w:tcPr>
          <w:p w14:paraId="2F0F5C15"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3</w:t>
            </w:r>
          </w:p>
        </w:tc>
        <w:tc>
          <w:tcPr>
            <w:tcW w:w="487" w:type="dxa"/>
          </w:tcPr>
          <w:p w14:paraId="7B4C6AF1"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4</w:t>
            </w:r>
          </w:p>
        </w:tc>
        <w:tc>
          <w:tcPr>
            <w:tcW w:w="469" w:type="dxa"/>
          </w:tcPr>
          <w:p w14:paraId="3DAF8D2C"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5</w:t>
            </w:r>
          </w:p>
        </w:tc>
        <w:tc>
          <w:tcPr>
            <w:tcW w:w="469" w:type="dxa"/>
          </w:tcPr>
          <w:p w14:paraId="12C7A0F0"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6</w:t>
            </w:r>
          </w:p>
        </w:tc>
        <w:tc>
          <w:tcPr>
            <w:tcW w:w="487" w:type="dxa"/>
          </w:tcPr>
          <w:p w14:paraId="0F75C366"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7</w:t>
            </w:r>
          </w:p>
        </w:tc>
        <w:tc>
          <w:tcPr>
            <w:tcW w:w="487" w:type="dxa"/>
          </w:tcPr>
          <w:p w14:paraId="33D5D9FA"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8</w:t>
            </w:r>
          </w:p>
        </w:tc>
        <w:tc>
          <w:tcPr>
            <w:tcW w:w="469" w:type="dxa"/>
          </w:tcPr>
          <w:p w14:paraId="2E180EF5"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9</w:t>
            </w:r>
          </w:p>
        </w:tc>
        <w:tc>
          <w:tcPr>
            <w:tcW w:w="471" w:type="dxa"/>
          </w:tcPr>
          <w:p w14:paraId="6C029D40"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10</w:t>
            </w:r>
          </w:p>
        </w:tc>
      </w:tr>
      <w:tr w:rsidR="00401C14" w:rsidRPr="00123D30" w14:paraId="512AC79E" w14:textId="77777777" w:rsidTr="00255C61">
        <w:tc>
          <w:tcPr>
            <w:tcW w:w="646" w:type="dxa"/>
          </w:tcPr>
          <w:p w14:paraId="290A129D"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OTU</w:t>
            </w:r>
          </w:p>
        </w:tc>
        <w:tc>
          <w:tcPr>
            <w:tcW w:w="467" w:type="dxa"/>
          </w:tcPr>
          <w:p w14:paraId="0278E39C"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w:t>
            </w:r>
          </w:p>
        </w:tc>
        <w:tc>
          <w:tcPr>
            <w:tcW w:w="486" w:type="dxa"/>
          </w:tcPr>
          <w:p w14:paraId="72C09197"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45</w:t>
            </w:r>
          </w:p>
        </w:tc>
        <w:tc>
          <w:tcPr>
            <w:tcW w:w="468" w:type="dxa"/>
          </w:tcPr>
          <w:p w14:paraId="609E375B"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w:t>
            </w:r>
          </w:p>
        </w:tc>
        <w:tc>
          <w:tcPr>
            <w:tcW w:w="486" w:type="dxa"/>
          </w:tcPr>
          <w:p w14:paraId="30BE8563"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67</w:t>
            </w:r>
          </w:p>
        </w:tc>
        <w:tc>
          <w:tcPr>
            <w:tcW w:w="468" w:type="dxa"/>
          </w:tcPr>
          <w:p w14:paraId="180FECF3"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0</w:t>
            </w:r>
          </w:p>
        </w:tc>
        <w:tc>
          <w:tcPr>
            <w:tcW w:w="487" w:type="dxa"/>
          </w:tcPr>
          <w:p w14:paraId="3601F2C8"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78</w:t>
            </w:r>
          </w:p>
        </w:tc>
        <w:tc>
          <w:tcPr>
            <w:tcW w:w="469" w:type="dxa"/>
          </w:tcPr>
          <w:p w14:paraId="03CBA798"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0</w:t>
            </w:r>
          </w:p>
        </w:tc>
        <w:tc>
          <w:tcPr>
            <w:tcW w:w="487" w:type="dxa"/>
          </w:tcPr>
          <w:p w14:paraId="36E929E4"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10</w:t>
            </w:r>
          </w:p>
        </w:tc>
        <w:tc>
          <w:tcPr>
            <w:tcW w:w="487" w:type="dxa"/>
          </w:tcPr>
          <w:p w14:paraId="29F8E818"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34</w:t>
            </w:r>
          </w:p>
        </w:tc>
        <w:tc>
          <w:tcPr>
            <w:tcW w:w="487" w:type="dxa"/>
          </w:tcPr>
          <w:p w14:paraId="4CECB982"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87</w:t>
            </w:r>
          </w:p>
        </w:tc>
        <w:tc>
          <w:tcPr>
            <w:tcW w:w="469" w:type="dxa"/>
          </w:tcPr>
          <w:p w14:paraId="3095936F"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0</w:t>
            </w:r>
          </w:p>
        </w:tc>
        <w:tc>
          <w:tcPr>
            <w:tcW w:w="469" w:type="dxa"/>
          </w:tcPr>
          <w:p w14:paraId="7545CFAE"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0</w:t>
            </w:r>
          </w:p>
        </w:tc>
        <w:tc>
          <w:tcPr>
            <w:tcW w:w="487" w:type="dxa"/>
          </w:tcPr>
          <w:p w14:paraId="123D358F"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65</w:t>
            </w:r>
          </w:p>
        </w:tc>
        <w:tc>
          <w:tcPr>
            <w:tcW w:w="487" w:type="dxa"/>
          </w:tcPr>
          <w:p w14:paraId="513C5F6D"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74</w:t>
            </w:r>
          </w:p>
        </w:tc>
        <w:tc>
          <w:tcPr>
            <w:tcW w:w="469" w:type="dxa"/>
          </w:tcPr>
          <w:p w14:paraId="1425C672"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0</w:t>
            </w:r>
          </w:p>
        </w:tc>
        <w:tc>
          <w:tcPr>
            <w:tcW w:w="471" w:type="dxa"/>
          </w:tcPr>
          <w:p w14:paraId="083AC1D5" w14:textId="77777777" w:rsidR="00401C14" w:rsidRPr="00123D30" w:rsidRDefault="00401C14" w:rsidP="001D3E83">
            <w:pPr>
              <w:jc w:val="center"/>
              <w:rPr>
                <w:rFonts w:ascii="Calibri" w:hAnsi="Calibri" w:cs="Calibri"/>
                <w:color w:val="000000" w:themeColor="text1"/>
              </w:rPr>
            </w:pPr>
            <w:r w:rsidRPr="00123D30">
              <w:rPr>
                <w:rFonts w:ascii="Calibri" w:hAnsi="Calibri" w:cs="Calibri"/>
                <w:color w:val="000000" w:themeColor="text1"/>
              </w:rPr>
              <w:t>#</w:t>
            </w:r>
          </w:p>
        </w:tc>
      </w:tr>
    </w:tbl>
    <w:p w14:paraId="03F5D719" w14:textId="77777777" w:rsidR="00B83BAE" w:rsidRPr="00123D30" w:rsidRDefault="00B83BAE" w:rsidP="00B83BAE">
      <w:pPr>
        <w:jc w:val="both"/>
        <w:rPr>
          <w:rFonts w:ascii="Arial" w:hAnsi="Arial" w:cs="Arial"/>
          <w:b/>
          <w:bCs/>
          <w:color w:val="000000" w:themeColor="text1"/>
        </w:rPr>
      </w:pPr>
    </w:p>
    <w:p w14:paraId="7582F50E" w14:textId="77777777" w:rsidR="00B7599D" w:rsidRPr="00123D30" w:rsidRDefault="00B83BAE" w:rsidP="009774B3">
      <w:pPr>
        <w:ind w:firstLine="420"/>
        <w:jc w:val="both"/>
        <w:rPr>
          <w:rFonts w:ascii="Calibri" w:hAnsi="Calibri" w:cs="Calibri"/>
          <w:color w:val="000000" w:themeColor="text1"/>
        </w:rPr>
      </w:pPr>
      <w:r w:rsidRPr="00123D30">
        <w:rPr>
          <w:rFonts w:ascii="Calibri" w:hAnsi="Calibri" w:cs="Calibri"/>
          <w:color w:val="000000" w:themeColor="text1"/>
        </w:rPr>
        <w:t>Here we take OTU 1 feature in the first subject for example</w:t>
      </w:r>
      <w:r w:rsidR="009774B3" w:rsidRPr="00123D30">
        <w:rPr>
          <w:rFonts w:ascii="Calibri" w:hAnsi="Calibri" w:cs="Calibri"/>
          <w:color w:val="000000" w:themeColor="text1"/>
        </w:rPr>
        <w:t xml:space="preserve"> (As seen in Table S1).</w:t>
      </w:r>
    </w:p>
    <w:p w14:paraId="70C08907" w14:textId="6E48AF88" w:rsidR="00401C14" w:rsidRPr="00123D30" w:rsidRDefault="00401C14" w:rsidP="007C5B7F">
      <w:pPr>
        <w:jc w:val="both"/>
        <w:rPr>
          <w:rFonts w:ascii="Calibri" w:hAnsi="Calibri" w:cs="Calibri"/>
          <w:color w:val="000000" w:themeColor="text1"/>
        </w:rPr>
      </w:pPr>
      <w:r w:rsidRPr="00123D30">
        <w:rPr>
          <w:rFonts w:ascii="Calibri" w:hAnsi="Calibri" w:cs="Calibri"/>
          <w:color w:val="000000" w:themeColor="text1"/>
        </w:rPr>
        <w:t>The first row means the sampling time while the second row means the abundance features of OTU1 on a specific day. There are 16 time points while some are missing values and some may be outliers (e.g., 0).</w:t>
      </w:r>
      <w:r w:rsidR="00C262E6" w:rsidRPr="00123D30">
        <w:rPr>
          <w:rFonts w:ascii="Calibri" w:hAnsi="Calibri" w:cs="Calibri"/>
          <w:color w:val="000000" w:themeColor="text1"/>
        </w:rPr>
        <w:t xml:space="preserve"> </w:t>
      </w:r>
      <w:r w:rsidRPr="00123D30">
        <w:rPr>
          <w:rFonts w:ascii="Calibri" w:hAnsi="Calibri" w:cs="Calibri"/>
          <w:color w:val="000000" w:themeColor="text1"/>
        </w:rPr>
        <w:t>For this example, we have 2 parameters</w:t>
      </w:r>
      <w:r w:rsidR="001D3E83" w:rsidRPr="00123D30">
        <w:rPr>
          <w:rFonts w:ascii="Calibri" w:hAnsi="Calibri" w:cs="Calibri"/>
          <w:color w:val="000000" w:themeColor="text1"/>
        </w:rPr>
        <w:t xml:space="preserve"> with </w:t>
      </w:r>
      <w:r w:rsidR="004B612E" w:rsidRPr="00123D30">
        <w:rPr>
          <w:rFonts w:ascii="Calibri" w:hAnsi="Calibri" w:cs="Calibri"/>
          <w:color w:val="000000" w:themeColor="text1"/>
        </w:rPr>
        <w:t>w</w:t>
      </w:r>
      <w:r w:rsidRPr="00123D30">
        <w:rPr>
          <w:rFonts w:ascii="Calibri" w:hAnsi="Calibri" w:cs="Calibri"/>
          <w:color w:val="000000" w:themeColor="text1"/>
        </w:rPr>
        <w:t>indow length</w:t>
      </w:r>
      <w:r w:rsidR="001D3E83" w:rsidRPr="00123D30">
        <w:rPr>
          <w:rFonts w:ascii="Calibri" w:hAnsi="Calibri" w:cs="Calibri"/>
          <w:color w:val="000000" w:themeColor="text1"/>
        </w:rPr>
        <w:t xml:space="preserve"> of and </w:t>
      </w:r>
      <w:r w:rsidR="004B612E" w:rsidRPr="00123D30">
        <w:rPr>
          <w:rFonts w:ascii="Calibri" w:hAnsi="Calibri" w:cs="Calibri"/>
          <w:color w:val="000000" w:themeColor="text1"/>
        </w:rPr>
        <w:t>o</w:t>
      </w:r>
      <w:r w:rsidRPr="00123D30">
        <w:rPr>
          <w:rFonts w:ascii="Calibri" w:hAnsi="Calibri" w:cs="Calibri"/>
          <w:color w:val="000000" w:themeColor="text1"/>
        </w:rPr>
        <w:t>verlap</w:t>
      </w:r>
      <w:r w:rsidR="001D3E83" w:rsidRPr="00123D30">
        <w:rPr>
          <w:rFonts w:ascii="Calibri" w:hAnsi="Calibri" w:cs="Calibri"/>
          <w:color w:val="000000" w:themeColor="text1"/>
        </w:rPr>
        <w:t xml:space="preserve"> of </w:t>
      </w:r>
      <w:r w:rsidRPr="00123D30">
        <w:rPr>
          <w:rFonts w:ascii="Calibri" w:hAnsi="Calibri" w:cs="Calibri"/>
          <w:color w:val="000000" w:themeColor="text1"/>
        </w:rPr>
        <w:t>1</w:t>
      </w:r>
      <w:r w:rsidR="001D3E83" w:rsidRPr="00123D30">
        <w:rPr>
          <w:rFonts w:ascii="Calibri" w:hAnsi="Calibri" w:cs="Calibri"/>
          <w:color w:val="000000" w:themeColor="text1"/>
        </w:rPr>
        <w:t>, w</w:t>
      </w:r>
      <w:r w:rsidRPr="00123D30">
        <w:rPr>
          <w:rFonts w:ascii="Calibri" w:hAnsi="Calibri" w:cs="Calibri"/>
          <w:color w:val="000000" w:themeColor="text1"/>
        </w:rPr>
        <w:t>e set the small window pieces to be 3 and the overlap to be 1 to traverse the time series sequence, and we can get small pieces as:</w:t>
      </w:r>
    </w:p>
    <w:p w14:paraId="6A8495E1" w14:textId="77777777" w:rsidR="00401C14" w:rsidRPr="00123D30" w:rsidRDefault="00401C14" w:rsidP="00D37F67">
      <w:pPr>
        <w:jc w:val="both"/>
        <w:rPr>
          <w:rFonts w:ascii="Calibri" w:hAnsi="Calibri" w:cs="Calibri"/>
          <w:color w:val="000000" w:themeColor="text1"/>
        </w:rPr>
      </w:pPr>
    </w:p>
    <w:p w14:paraId="2555BAF8" w14:textId="7B76B8CB" w:rsidR="00401C14" w:rsidRPr="00123D30" w:rsidRDefault="00401C14" w:rsidP="00F64967">
      <w:pPr>
        <w:ind w:firstLine="60"/>
        <w:jc w:val="center"/>
        <w:rPr>
          <w:rFonts w:ascii="Calibri" w:hAnsi="Calibri" w:cs="Calibri"/>
          <w:color w:val="000000" w:themeColor="text1"/>
        </w:rPr>
      </w:pPr>
      <w:r w:rsidRPr="00123D30">
        <w:rPr>
          <w:rFonts w:ascii="Calibri" w:hAnsi="Calibri" w:cs="Calibri"/>
          <w:color w:val="000000" w:themeColor="text1"/>
        </w:rPr>
        <w:t>[(-5.0, -3), (-3, -1), (-1, 1), (1, 3), (3, 5), (5, 7), (7, 9), (9, 11)]</w:t>
      </w:r>
    </w:p>
    <w:p w14:paraId="149C3EB5" w14:textId="77777777" w:rsidR="00401C14" w:rsidRPr="00123D30" w:rsidRDefault="00401C14" w:rsidP="00D37F67">
      <w:pPr>
        <w:jc w:val="both"/>
        <w:rPr>
          <w:rFonts w:ascii="Calibri" w:hAnsi="Calibri" w:cs="Calibri"/>
          <w:color w:val="000000" w:themeColor="text1"/>
        </w:rPr>
      </w:pPr>
    </w:p>
    <w:p w14:paraId="64F28572" w14:textId="491E5C14" w:rsidR="00401C14" w:rsidRPr="00123D30" w:rsidRDefault="00401C14" w:rsidP="00D37F67">
      <w:pPr>
        <w:ind w:firstLine="420"/>
        <w:jc w:val="both"/>
        <w:rPr>
          <w:rFonts w:ascii="Calibri" w:hAnsi="Calibri" w:cs="Calibri"/>
          <w:color w:val="000000" w:themeColor="text1"/>
        </w:rPr>
      </w:pPr>
      <w:r w:rsidRPr="00123D30">
        <w:rPr>
          <w:rFonts w:ascii="Calibri" w:hAnsi="Calibri" w:cs="Calibri"/>
          <w:color w:val="000000" w:themeColor="text1"/>
        </w:rPr>
        <w:t>Parameters are chosen to ensure each divided period contains at least one observation for each subject and maximizes the temporal resolution. Then we get 8 new feature values for small time window pieces:</w:t>
      </w:r>
    </w:p>
    <w:p w14:paraId="2CBF3931" w14:textId="77777777" w:rsidR="00401C14" w:rsidRPr="00123D30" w:rsidRDefault="00401C14" w:rsidP="00D37F67">
      <w:pPr>
        <w:jc w:val="both"/>
        <w:rPr>
          <w:rFonts w:ascii="Calibri" w:hAnsi="Calibri" w:cs="Calibri"/>
          <w:color w:val="000000" w:themeColor="text1"/>
        </w:rPr>
      </w:pPr>
    </w:p>
    <w:p w14:paraId="46F65FF3" w14:textId="44BDCE49" w:rsidR="00401C14" w:rsidRPr="00123D30" w:rsidRDefault="00401C14" w:rsidP="00F64967">
      <w:pPr>
        <w:ind w:left="420"/>
        <w:jc w:val="both"/>
        <w:rPr>
          <w:rFonts w:ascii="Calibri" w:hAnsi="Calibri" w:cs="Calibri"/>
          <w:color w:val="000000" w:themeColor="text1"/>
        </w:rPr>
      </w:pPr>
      <w:r w:rsidRPr="00123D30">
        <w:rPr>
          <w:rFonts w:ascii="Calibri" w:hAnsi="Calibri" w:cs="Calibri"/>
          <w:color w:val="000000" w:themeColor="text1"/>
        </w:rPr>
        <w:t>1</w:t>
      </w:r>
      <w:r w:rsidRPr="00123D30">
        <w:rPr>
          <w:rFonts w:ascii="Calibri" w:hAnsi="Calibri" w:cs="Calibri"/>
          <w:color w:val="000000" w:themeColor="text1"/>
          <w:vertAlign w:val="superscript"/>
        </w:rPr>
        <w:t>st</w:t>
      </w:r>
      <w:r w:rsidR="002F013C" w:rsidRPr="00123D30">
        <w:rPr>
          <w:rFonts w:ascii="Calibri" w:hAnsi="Calibri" w:cs="Calibri"/>
          <w:color w:val="000000" w:themeColor="text1"/>
        </w:rPr>
        <w:t xml:space="preserve">: </w:t>
      </w:r>
      <w:r w:rsidRPr="00123D30">
        <w:rPr>
          <w:rFonts w:ascii="Calibri" w:hAnsi="Calibri" w:cs="Calibri"/>
          <w:color w:val="000000" w:themeColor="text1"/>
        </w:rPr>
        <w:t>[#, 45, #]. Missing 2 values, therefore directly 45 for the first window piece.</w:t>
      </w:r>
    </w:p>
    <w:p w14:paraId="74CBB894" w14:textId="665931F6" w:rsidR="00401C14" w:rsidRPr="00123D30" w:rsidRDefault="00401C14" w:rsidP="00F64967">
      <w:pPr>
        <w:ind w:left="420"/>
        <w:jc w:val="both"/>
        <w:rPr>
          <w:rFonts w:ascii="Calibri" w:hAnsi="Calibri" w:cs="Calibri"/>
          <w:color w:val="000000" w:themeColor="text1"/>
        </w:rPr>
      </w:pPr>
      <w:r w:rsidRPr="00123D30">
        <w:rPr>
          <w:rFonts w:ascii="Calibri" w:hAnsi="Calibri" w:cs="Calibri"/>
          <w:color w:val="000000" w:themeColor="text1"/>
        </w:rPr>
        <w:t>2</w:t>
      </w:r>
      <w:r w:rsidRPr="00123D30">
        <w:rPr>
          <w:rFonts w:ascii="Calibri" w:hAnsi="Calibri" w:cs="Calibri"/>
          <w:color w:val="000000" w:themeColor="text1"/>
          <w:vertAlign w:val="superscript"/>
        </w:rPr>
        <w:t>nd</w:t>
      </w:r>
      <w:r w:rsidR="002F013C" w:rsidRPr="00123D30">
        <w:rPr>
          <w:rFonts w:ascii="Calibri" w:hAnsi="Calibri" w:cs="Calibri"/>
          <w:color w:val="000000" w:themeColor="text1"/>
        </w:rPr>
        <w:t xml:space="preserve">: </w:t>
      </w:r>
      <w:r w:rsidRPr="00123D30">
        <w:rPr>
          <w:rFonts w:ascii="Calibri" w:hAnsi="Calibri" w:cs="Calibri"/>
          <w:color w:val="000000" w:themeColor="text1"/>
        </w:rPr>
        <w:t>[#, 67, 0]. (67+0)/2</w:t>
      </w:r>
    </w:p>
    <w:p w14:paraId="4674F4A9" w14:textId="377A353D" w:rsidR="00401C14" w:rsidRPr="00123D30" w:rsidRDefault="00401C14" w:rsidP="00F64967">
      <w:pPr>
        <w:ind w:left="420"/>
        <w:jc w:val="both"/>
        <w:rPr>
          <w:rFonts w:ascii="Calibri" w:hAnsi="Calibri" w:cs="Calibri"/>
          <w:color w:val="000000" w:themeColor="text1"/>
        </w:rPr>
      </w:pPr>
      <w:r w:rsidRPr="00123D30">
        <w:rPr>
          <w:rFonts w:ascii="Calibri" w:hAnsi="Calibri" w:cs="Calibri"/>
          <w:color w:val="000000" w:themeColor="text1"/>
        </w:rPr>
        <w:t>3</w:t>
      </w:r>
      <w:r w:rsidRPr="00123D30">
        <w:rPr>
          <w:rFonts w:ascii="Calibri" w:hAnsi="Calibri" w:cs="Calibri"/>
          <w:color w:val="000000" w:themeColor="text1"/>
          <w:vertAlign w:val="superscript"/>
        </w:rPr>
        <w:t>rd</w:t>
      </w:r>
      <w:r w:rsidRPr="00123D30">
        <w:rPr>
          <w:rFonts w:ascii="Calibri" w:hAnsi="Calibri" w:cs="Calibri"/>
          <w:color w:val="000000" w:themeColor="text1"/>
        </w:rPr>
        <w:t>:</w:t>
      </w:r>
      <w:r w:rsidR="002F013C" w:rsidRPr="00123D30">
        <w:rPr>
          <w:rFonts w:ascii="Calibri" w:hAnsi="Calibri" w:cs="Calibri"/>
          <w:color w:val="000000" w:themeColor="text1"/>
        </w:rPr>
        <w:t xml:space="preserve"> </w:t>
      </w:r>
      <w:r w:rsidRPr="00123D30">
        <w:rPr>
          <w:rFonts w:ascii="Calibri" w:hAnsi="Calibri" w:cs="Calibri"/>
          <w:color w:val="000000" w:themeColor="text1"/>
        </w:rPr>
        <w:t>[0, 78, 0]. (0+78+0)/3</w:t>
      </w:r>
    </w:p>
    <w:p w14:paraId="0FDACAA5" w14:textId="3F01E30B" w:rsidR="00401C14" w:rsidRPr="00123D30" w:rsidRDefault="00401C14" w:rsidP="00040380">
      <w:pPr>
        <w:ind w:firstLine="420"/>
        <w:jc w:val="both"/>
        <w:rPr>
          <w:rFonts w:ascii="Calibri" w:hAnsi="Calibri" w:cs="Calibri"/>
          <w:color w:val="000000" w:themeColor="text1"/>
        </w:rPr>
      </w:pPr>
      <w:r w:rsidRPr="00123D30">
        <w:rPr>
          <w:rFonts w:ascii="Calibri" w:hAnsi="Calibri" w:cs="Calibri"/>
          <w:color w:val="000000" w:themeColor="text1"/>
        </w:rPr>
        <w:t>….</w:t>
      </w:r>
    </w:p>
    <w:p w14:paraId="466FF975" w14:textId="77777777" w:rsidR="00401C14" w:rsidRPr="00123D30" w:rsidRDefault="00401C14" w:rsidP="00D37F67">
      <w:pPr>
        <w:jc w:val="both"/>
        <w:rPr>
          <w:rFonts w:ascii="Calibri" w:hAnsi="Calibri" w:cs="Calibri"/>
          <w:color w:val="000000" w:themeColor="text1"/>
        </w:rPr>
      </w:pPr>
    </w:p>
    <w:p w14:paraId="69069E56" w14:textId="60136C21" w:rsidR="00C1033F" w:rsidRPr="00123D30" w:rsidRDefault="00401C14" w:rsidP="003E7AB2">
      <w:pPr>
        <w:ind w:firstLine="420"/>
        <w:jc w:val="both"/>
        <w:rPr>
          <w:rFonts w:ascii="Calibri" w:hAnsi="Calibri" w:cs="Calibri"/>
          <w:color w:val="000000" w:themeColor="text1"/>
        </w:rPr>
      </w:pPr>
      <w:r w:rsidRPr="00123D30">
        <w:rPr>
          <w:rFonts w:ascii="Calibri" w:hAnsi="Calibri" w:cs="Calibri"/>
          <w:color w:val="000000" w:themeColor="text1"/>
        </w:rPr>
        <w:t>Missing values do not count for averaging, but 0 value counts. After that, we obtained 8 observations at 8 window pieces for each subject. The before-after comparison can be seen in Figure S</w:t>
      </w:r>
      <w:r w:rsidR="00C20C62" w:rsidRPr="00123D30">
        <w:rPr>
          <w:rFonts w:ascii="Calibri" w:hAnsi="Calibri" w:cs="Calibri"/>
          <w:color w:val="000000" w:themeColor="text1"/>
        </w:rPr>
        <w:t>5</w:t>
      </w:r>
      <w:r w:rsidRPr="00123D30">
        <w:rPr>
          <w:rFonts w:ascii="Calibri" w:hAnsi="Calibri" w:cs="Calibri"/>
          <w:color w:val="000000" w:themeColor="text1"/>
        </w:rPr>
        <w:t xml:space="preserve">. Simply linear interpolation is not good since the David dataset is the most even and the unit of the time point is 1 day, but for the other two datasets is 50 days and even 100 days, therefore there are many redundant observations. Besides, the utilized method can make the time series data smoother. For David dataset, </w:t>
      </w:r>
      <w:r w:rsidRPr="00123D30">
        <w:rPr>
          <w:rFonts w:ascii="Calibri" w:hAnsi="Calibri" w:cs="Calibri" w:hint="eastAsia"/>
          <w:color w:val="000000" w:themeColor="text1"/>
        </w:rPr>
        <w:t>t</w:t>
      </w:r>
      <w:r w:rsidRPr="00123D30">
        <w:rPr>
          <w:rFonts w:ascii="Calibri" w:hAnsi="Calibri" w:cs="Calibri"/>
          <w:color w:val="000000" w:themeColor="text1"/>
        </w:rPr>
        <w:t xml:space="preserve">he window length is set to be 3 and the overlap is set to be 1. For </w:t>
      </w:r>
      <w:proofErr w:type="spellStart"/>
      <w:r w:rsidRPr="00123D30">
        <w:rPr>
          <w:rFonts w:ascii="Calibri" w:hAnsi="Calibri" w:cs="Calibri"/>
          <w:color w:val="000000" w:themeColor="text1"/>
        </w:rPr>
        <w:lastRenderedPageBreak/>
        <w:t>Bokulich</w:t>
      </w:r>
      <w:proofErr w:type="spellEnd"/>
      <w:r w:rsidRPr="00123D30">
        <w:rPr>
          <w:rFonts w:ascii="Calibri" w:hAnsi="Calibri" w:cs="Calibri"/>
          <w:color w:val="000000" w:themeColor="text1"/>
        </w:rPr>
        <w:t xml:space="preserve"> dataset, </w:t>
      </w:r>
      <w:r w:rsidRPr="00123D30">
        <w:rPr>
          <w:rFonts w:ascii="Calibri" w:hAnsi="Calibri" w:cs="Calibri" w:hint="eastAsia"/>
          <w:color w:val="000000" w:themeColor="text1"/>
        </w:rPr>
        <w:t>t</w:t>
      </w:r>
      <w:r w:rsidRPr="00123D30">
        <w:rPr>
          <w:rFonts w:ascii="Calibri" w:hAnsi="Calibri" w:cs="Calibri"/>
          <w:color w:val="000000" w:themeColor="text1"/>
        </w:rPr>
        <w:t xml:space="preserve">he window length is set to be 60 and the overlap is set to be 30. For Karelia dataset, </w:t>
      </w:r>
      <w:r w:rsidRPr="00123D30">
        <w:rPr>
          <w:rFonts w:ascii="Calibri" w:hAnsi="Calibri" w:cs="Calibri" w:hint="eastAsia"/>
          <w:color w:val="000000" w:themeColor="text1"/>
        </w:rPr>
        <w:t>t</w:t>
      </w:r>
      <w:r w:rsidRPr="00123D30">
        <w:rPr>
          <w:rFonts w:ascii="Calibri" w:hAnsi="Calibri" w:cs="Calibri"/>
          <w:color w:val="000000" w:themeColor="text1"/>
        </w:rPr>
        <w:t xml:space="preserve">he window length is set to be 400 and the overlap is set to be 300. The operation was conducted for each subject in the dataset and finally, we obtained an OTU matrix measured over time points. For the task of David dataset, each subject has 308 OTU features with 8 observations; for both tasks of </w:t>
      </w:r>
      <w:proofErr w:type="spellStart"/>
      <w:r w:rsidRPr="00123D30">
        <w:rPr>
          <w:rFonts w:ascii="Calibri" w:hAnsi="Calibri" w:cs="Calibri"/>
          <w:color w:val="000000" w:themeColor="text1"/>
        </w:rPr>
        <w:t>Bokulich</w:t>
      </w:r>
      <w:proofErr w:type="spellEnd"/>
      <w:r w:rsidRPr="00123D30">
        <w:rPr>
          <w:rFonts w:ascii="Calibri" w:hAnsi="Calibri" w:cs="Calibri"/>
          <w:color w:val="000000" w:themeColor="text1"/>
        </w:rPr>
        <w:t xml:space="preserve"> dataset, each subject has 117 features with 11 observations; for three tasks of Karelia dataset, each subject has 417 features with 11 observations.</w:t>
      </w:r>
    </w:p>
    <w:p w14:paraId="0A63040A" w14:textId="62D7B5DA" w:rsidR="00D73065" w:rsidRPr="00123D30" w:rsidRDefault="00D73065" w:rsidP="005F2729">
      <w:pPr>
        <w:pStyle w:val="ListParagraph"/>
        <w:numPr>
          <w:ilvl w:val="1"/>
          <w:numId w:val="2"/>
        </w:numPr>
        <w:spacing w:after="160" w:line="259" w:lineRule="auto"/>
        <w:ind w:firstLineChars="0"/>
        <w:rPr>
          <w:rFonts w:ascii="Calibri" w:eastAsia="SimSun" w:hAnsi="Calibri"/>
          <w:color w:val="000000" w:themeColor="text1"/>
          <w:sz w:val="32"/>
          <w:szCs w:val="32"/>
        </w:rPr>
      </w:pPr>
      <w:r w:rsidRPr="00123D30">
        <w:rPr>
          <w:rFonts w:ascii="Calibri" w:eastAsia="SimSun" w:hAnsi="Calibri"/>
          <w:color w:val="000000" w:themeColor="text1"/>
          <w:sz w:val="32"/>
          <w:szCs w:val="32"/>
        </w:rPr>
        <w:t>Comparison of different imputation methods</w:t>
      </w:r>
    </w:p>
    <w:p w14:paraId="6BB9FF90" w14:textId="19292845" w:rsidR="005D7E2A" w:rsidRPr="00123D30" w:rsidRDefault="005D7E2A" w:rsidP="005D7E2A">
      <w:pPr>
        <w:jc w:val="both"/>
        <w:rPr>
          <w:rFonts w:ascii="Calibri" w:hAnsi="Calibri" w:cs="Calibri"/>
          <w:color w:val="000000" w:themeColor="text1"/>
        </w:rPr>
      </w:pPr>
      <w:r w:rsidRPr="00123D30">
        <w:rPr>
          <w:rFonts w:ascii="Calibri" w:hAnsi="Calibri" w:cs="Calibri"/>
          <w:color w:val="000000" w:themeColor="text1"/>
        </w:rPr>
        <w:t xml:space="preserve">To measure the influence of data imputation on the final prediction performance, we conduct the extra experiment based on different data imputation methods and data missing scenarios. We keep the same GRU classification model for all the comparison methods. In Table S2, Baseline, Non-parametric smooth (NPS), Gaussian Processes (GP), and Average imputation (AI) are all the results based on longitudinal microbiome data. Baseline means the prediction results by raw longitudinal data without using any data imputation. For the situation that different subjects may have different numbers of observations, we simply padded the zero vectors to achieve consistent dimensions. NPS </w:t>
      </w:r>
      <w:r w:rsidRPr="00123D30">
        <w:rPr>
          <w:rFonts w:ascii="Calibri" w:hAnsi="Calibri" w:cs="Calibri"/>
          <w:i/>
          <w:iCs/>
          <w:color w:val="000000" w:themeColor="text1"/>
        </w:rPr>
        <w:t>(Chu C K et al. 1995)</w:t>
      </w:r>
      <w:r w:rsidRPr="00123D30">
        <w:rPr>
          <w:rFonts w:ascii="Calibri" w:hAnsi="Calibri" w:cs="Calibri"/>
          <w:color w:val="000000" w:themeColor="text1"/>
        </w:rPr>
        <w:t xml:space="preserve"> is a data imputation method that utilized local linear smoother (LLS) to simulate missing data. GP </w:t>
      </w:r>
      <w:r w:rsidRPr="00123D30">
        <w:rPr>
          <w:rFonts w:ascii="Calibri" w:hAnsi="Calibri" w:cs="Calibri"/>
          <w:i/>
          <w:iCs/>
          <w:color w:val="000000" w:themeColor="text1"/>
        </w:rPr>
        <w:t>(</w:t>
      </w:r>
      <w:proofErr w:type="spellStart"/>
      <w:r w:rsidRPr="00123D30">
        <w:rPr>
          <w:rFonts w:ascii="Calibri" w:hAnsi="Calibri" w:cs="Calibri"/>
          <w:i/>
          <w:iCs/>
          <w:color w:val="000000" w:themeColor="text1"/>
        </w:rPr>
        <w:t>Quiñonero</w:t>
      </w:r>
      <w:proofErr w:type="spellEnd"/>
      <w:r w:rsidRPr="00123D30">
        <w:rPr>
          <w:rFonts w:ascii="Calibri" w:hAnsi="Calibri" w:cs="Calibri"/>
          <w:i/>
          <w:iCs/>
          <w:color w:val="000000" w:themeColor="text1"/>
        </w:rPr>
        <w:t>-Candela et al. 2003)</w:t>
      </w:r>
      <w:r w:rsidRPr="00123D30">
        <w:rPr>
          <w:rFonts w:ascii="Calibri" w:hAnsi="Calibri" w:cs="Calibri"/>
          <w:color w:val="000000" w:themeColor="text1"/>
        </w:rPr>
        <w:t xml:space="preserve"> provides the quantification of posterior uncertainty for data imputation which is more flexible than traditional methods. Besides, we also conducted the experiment based on single-point microbiome data. Mean-time-based (</w:t>
      </w:r>
      <w:proofErr w:type="spellStart"/>
      <w:r w:rsidRPr="00123D30">
        <w:rPr>
          <w:rFonts w:ascii="Calibri" w:hAnsi="Calibri" w:cs="Calibri"/>
          <w:color w:val="000000" w:themeColor="text1"/>
        </w:rPr>
        <w:t>MTb</w:t>
      </w:r>
      <w:proofErr w:type="spellEnd"/>
      <w:r w:rsidRPr="00123D30">
        <w:rPr>
          <w:rFonts w:ascii="Calibri" w:hAnsi="Calibri" w:cs="Calibri"/>
          <w:color w:val="000000" w:themeColor="text1"/>
        </w:rPr>
        <w:t>), First-time-based (</w:t>
      </w:r>
      <w:proofErr w:type="spellStart"/>
      <w:r w:rsidRPr="00123D30">
        <w:rPr>
          <w:rFonts w:ascii="Calibri" w:hAnsi="Calibri" w:cs="Calibri"/>
          <w:color w:val="000000" w:themeColor="text1"/>
        </w:rPr>
        <w:t>FTb</w:t>
      </w:r>
      <w:proofErr w:type="spellEnd"/>
      <w:r w:rsidRPr="00123D30">
        <w:rPr>
          <w:rFonts w:ascii="Calibri" w:hAnsi="Calibri" w:cs="Calibri"/>
          <w:color w:val="000000" w:themeColor="text1"/>
        </w:rPr>
        <w:t>), and End-time-based (</w:t>
      </w:r>
      <w:proofErr w:type="spellStart"/>
      <w:r w:rsidRPr="00123D30">
        <w:rPr>
          <w:rFonts w:ascii="Calibri" w:hAnsi="Calibri" w:cs="Calibri"/>
          <w:color w:val="000000" w:themeColor="text1"/>
        </w:rPr>
        <w:t>ETb</w:t>
      </w:r>
      <w:proofErr w:type="spellEnd"/>
      <w:r w:rsidRPr="00123D30">
        <w:rPr>
          <w:rFonts w:ascii="Calibri" w:hAnsi="Calibri" w:cs="Calibri"/>
          <w:color w:val="000000" w:themeColor="text1"/>
        </w:rPr>
        <w:t>) are all based on the single-point non-longitudinal microbiome data, i.e., there is only one single observation for each subject.</w:t>
      </w:r>
      <w:r w:rsidRPr="00123D30">
        <w:rPr>
          <w:rFonts w:ascii="Calibri" w:hAnsi="Calibri" w:cs="Calibri" w:hint="eastAsia"/>
          <w:color w:val="000000" w:themeColor="text1"/>
        </w:rPr>
        <w:t xml:space="preserve"> </w:t>
      </w:r>
      <w:r w:rsidRPr="00123D30">
        <w:rPr>
          <w:rFonts w:ascii="Calibri" w:hAnsi="Calibri" w:cs="Calibri"/>
          <w:color w:val="000000" w:themeColor="text1"/>
        </w:rPr>
        <w:t xml:space="preserve">MT represents the results based on the average abundances of all the observations in a subject. FT and ET represent the prediction results based on the observations of the first-time point and the last time point. AI is our proposed average imputation method. The comparison results can be seen in Table S2. </w:t>
      </w:r>
    </w:p>
    <w:p w14:paraId="17A1E716" w14:textId="77777777" w:rsidR="00BD35C3" w:rsidRPr="00123D30" w:rsidRDefault="00BD35C3" w:rsidP="00655FD7">
      <w:pPr>
        <w:jc w:val="both"/>
        <w:rPr>
          <w:rFonts w:ascii="Calibri" w:hAnsi="Calibri" w:cs="Calibri"/>
          <w:color w:val="000000" w:themeColor="text1"/>
        </w:rPr>
      </w:pPr>
    </w:p>
    <w:p w14:paraId="5D8FAEA6" w14:textId="5AFDFEB2" w:rsidR="00F74268" w:rsidRPr="00123D30" w:rsidRDefault="00D73065" w:rsidP="00A01C77">
      <w:pPr>
        <w:jc w:val="center"/>
        <w:rPr>
          <w:rFonts w:ascii="Arial" w:hAnsi="Arial" w:cs="Arial"/>
          <w:b/>
          <w:bCs/>
          <w:color w:val="000000" w:themeColor="text1"/>
          <w:lang w:val="en-US"/>
        </w:rPr>
      </w:pPr>
      <w:r w:rsidRPr="00123D30">
        <w:rPr>
          <w:rFonts w:ascii="Arial" w:hAnsi="Arial" w:cs="Arial"/>
          <w:b/>
          <w:bCs/>
          <w:color w:val="000000" w:themeColor="text1"/>
        </w:rPr>
        <w:t xml:space="preserve">Table S2. </w:t>
      </w:r>
      <w:r w:rsidR="00734018" w:rsidRPr="00123D30">
        <w:rPr>
          <w:rFonts w:ascii="Arial" w:hAnsi="Arial" w:cs="Arial"/>
          <w:b/>
          <w:bCs/>
          <w:color w:val="000000" w:themeColor="text1"/>
        </w:rPr>
        <w:t>The comparison results (Average AUC) based on different time series imputation methods</w:t>
      </w:r>
    </w:p>
    <w:tbl>
      <w:tblPr>
        <w:tblW w:w="5806" w:type="dxa"/>
        <w:tblInd w:w="1255" w:type="dxa"/>
        <w:tblLook w:val="04A0" w:firstRow="1" w:lastRow="0" w:firstColumn="1" w:lastColumn="0" w:noHBand="0" w:noVBand="1"/>
      </w:tblPr>
      <w:tblGrid>
        <w:gridCol w:w="700"/>
        <w:gridCol w:w="803"/>
        <w:gridCol w:w="803"/>
        <w:gridCol w:w="700"/>
        <w:gridCol w:w="700"/>
        <w:gridCol w:w="700"/>
        <w:gridCol w:w="700"/>
        <w:gridCol w:w="700"/>
      </w:tblGrid>
      <w:tr w:rsidR="00123D30" w:rsidRPr="00123D30" w14:paraId="1048C678" w14:textId="389C073C" w:rsidTr="00E312CD">
        <w:trPr>
          <w:trHeight w:val="340"/>
        </w:trPr>
        <w:tc>
          <w:tcPr>
            <w:tcW w:w="700" w:type="dxa"/>
            <w:tcBorders>
              <w:top w:val="single" w:sz="8" w:space="0" w:color="auto"/>
              <w:left w:val="nil"/>
              <w:bottom w:val="single" w:sz="8" w:space="0" w:color="auto"/>
              <w:right w:val="nil"/>
            </w:tcBorders>
            <w:shd w:val="clear" w:color="auto" w:fill="auto"/>
            <w:noWrap/>
            <w:vAlign w:val="center"/>
            <w:hideMark/>
          </w:tcPr>
          <w:p w14:paraId="1B5B68FE" w14:textId="77777777" w:rsidR="006C4C87" w:rsidRPr="00123D30" w:rsidRDefault="006C4C87" w:rsidP="006C4C87">
            <w:pPr>
              <w:jc w:val="center"/>
              <w:rPr>
                <w:rFonts w:ascii="DengXian" w:eastAsia="DengXian" w:hAnsi="DengXian" w:cs="SimSun"/>
                <w:b/>
                <w:bCs/>
                <w:color w:val="000000" w:themeColor="text1"/>
                <w:sz w:val="16"/>
                <w:szCs w:val="16"/>
              </w:rPr>
            </w:pPr>
          </w:p>
        </w:tc>
        <w:tc>
          <w:tcPr>
            <w:tcW w:w="803" w:type="dxa"/>
            <w:tcBorders>
              <w:top w:val="single" w:sz="8" w:space="0" w:color="auto"/>
              <w:left w:val="nil"/>
              <w:bottom w:val="single" w:sz="8" w:space="0" w:color="auto"/>
              <w:right w:val="nil"/>
            </w:tcBorders>
          </w:tcPr>
          <w:p w14:paraId="288D8F06" w14:textId="3B75D61D"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Baseline</w:t>
            </w:r>
          </w:p>
        </w:tc>
        <w:tc>
          <w:tcPr>
            <w:tcW w:w="803" w:type="dxa"/>
            <w:tcBorders>
              <w:top w:val="single" w:sz="8" w:space="0" w:color="auto"/>
              <w:left w:val="nil"/>
              <w:bottom w:val="single" w:sz="8" w:space="0" w:color="auto"/>
              <w:right w:val="nil"/>
            </w:tcBorders>
            <w:shd w:val="clear" w:color="auto" w:fill="auto"/>
            <w:noWrap/>
            <w:vAlign w:val="center"/>
            <w:hideMark/>
          </w:tcPr>
          <w:p w14:paraId="1CD7A0CE" w14:textId="3431A4AE"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NPS</w:t>
            </w:r>
          </w:p>
        </w:tc>
        <w:tc>
          <w:tcPr>
            <w:tcW w:w="700" w:type="dxa"/>
            <w:tcBorders>
              <w:top w:val="single" w:sz="8" w:space="0" w:color="auto"/>
              <w:left w:val="nil"/>
              <w:bottom w:val="single" w:sz="8" w:space="0" w:color="auto"/>
              <w:right w:val="nil"/>
            </w:tcBorders>
            <w:shd w:val="clear" w:color="auto" w:fill="auto"/>
            <w:noWrap/>
            <w:vAlign w:val="center"/>
            <w:hideMark/>
          </w:tcPr>
          <w:p w14:paraId="1740D216" w14:textId="693470D9"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GP</w:t>
            </w:r>
          </w:p>
        </w:tc>
        <w:tc>
          <w:tcPr>
            <w:tcW w:w="700" w:type="dxa"/>
            <w:tcBorders>
              <w:top w:val="single" w:sz="8" w:space="0" w:color="auto"/>
              <w:left w:val="nil"/>
              <w:bottom w:val="single" w:sz="8" w:space="0" w:color="auto"/>
              <w:right w:val="nil"/>
            </w:tcBorders>
            <w:shd w:val="clear" w:color="auto" w:fill="auto"/>
            <w:noWrap/>
            <w:vAlign w:val="center"/>
            <w:hideMark/>
          </w:tcPr>
          <w:p w14:paraId="2CC841E7" w14:textId="1C7F33F6" w:rsidR="006C4C87" w:rsidRPr="00123D30" w:rsidRDefault="006C4C87" w:rsidP="006C4C87">
            <w:pPr>
              <w:jc w:val="center"/>
              <w:rPr>
                <w:rFonts w:ascii="Helvetica Neue" w:eastAsia="DengXian" w:hAnsi="Helvetica Neue" w:cs="SimSun"/>
                <w:color w:val="000000" w:themeColor="text1"/>
                <w:sz w:val="15"/>
                <w:szCs w:val="15"/>
              </w:rPr>
            </w:pPr>
            <w:proofErr w:type="spellStart"/>
            <w:r w:rsidRPr="00123D30">
              <w:rPr>
                <w:rFonts w:ascii="Helvetica Neue" w:eastAsia="DengXian" w:hAnsi="Helvetica Neue" w:cs="SimSun"/>
                <w:color w:val="000000" w:themeColor="text1"/>
                <w:sz w:val="15"/>
                <w:szCs w:val="15"/>
              </w:rPr>
              <w:t>MTb</w:t>
            </w:r>
            <w:proofErr w:type="spellEnd"/>
          </w:p>
        </w:tc>
        <w:tc>
          <w:tcPr>
            <w:tcW w:w="700" w:type="dxa"/>
            <w:tcBorders>
              <w:top w:val="single" w:sz="8" w:space="0" w:color="auto"/>
              <w:left w:val="nil"/>
              <w:bottom w:val="single" w:sz="8" w:space="0" w:color="auto"/>
              <w:right w:val="nil"/>
            </w:tcBorders>
            <w:shd w:val="clear" w:color="auto" w:fill="auto"/>
            <w:noWrap/>
            <w:vAlign w:val="center"/>
            <w:hideMark/>
          </w:tcPr>
          <w:p w14:paraId="1994FF55" w14:textId="30CEE035" w:rsidR="006C4C87" w:rsidRPr="00123D30" w:rsidRDefault="006C4C87" w:rsidP="006C4C87">
            <w:pPr>
              <w:jc w:val="center"/>
              <w:rPr>
                <w:rFonts w:ascii="Helvetica Neue" w:eastAsia="DengXian" w:hAnsi="Helvetica Neue" w:cs="SimSun"/>
                <w:color w:val="000000" w:themeColor="text1"/>
                <w:sz w:val="15"/>
                <w:szCs w:val="15"/>
              </w:rPr>
            </w:pPr>
            <w:proofErr w:type="spellStart"/>
            <w:r w:rsidRPr="00123D30">
              <w:rPr>
                <w:rFonts w:ascii="Helvetica Neue" w:eastAsia="DengXian" w:hAnsi="Helvetica Neue" w:cs="SimSun"/>
                <w:color w:val="000000" w:themeColor="text1"/>
                <w:sz w:val="15"/>
                <w:szCs w:val="15"/>
              </w:rPr>
              <w:t>FTb</w:t>
            </w:r>
            <w:proofErr w:type="spellEnd"/>
          </w:p>
        </w:tc>
        <w:tc>
          <w:tcPr>
            <w:tcW w:w="700" w:type="dxa"/>
            <w:tcBorders>
              <w:top w:val="single" w:sz="8" w:space="0" w:color="auto"/>
              <w:left w:val="nil"/>
              <w:bottom w:val="single" w:sz="8" w:space="0" w:color="auto"/>
              <w:right w:val="nil"/>
            </w:tcBorders>
            <w:shd w:val="clear" w:color="auto" w:fill="auto"/>
            <w:noWrap/>
            <w:vAlign w:val="center"/>
            <w:hideMark/>
          </w:tcPr>
          <w:p w14:paraId="04140D24" w14:textId="31AB7623" w:rsidR="006C4C87" w:rsidRPr="00123D30" w:rsidRDefault="006C4C87" w:rsidP="006C4C87">
            <w:pPr>
              <w:jc w:val="center"/>
              <w:rPr>
                <w:rFonts w:ascii="Helvetica Neue" w:eastAsia="DengXian" w:hAnsi="Helvetica Neue" w:cs="SimSun"/>
                <w:color w:val="000000" w:themeColor="text1"/>
                <w:sz w:val="15"/>
                <w:szCs w:val="15"/>
              </w:rPr>
            </w:pPr>
            <w:proofErr w:type="spellStart"/>
            <w:r w:rsidRPr="00123D30">
              <w:rPr>
                <w:rFonts w:ascii="Helvetica Neue" w:eastAsia="DengXian" w:hAnsi="Helvetica Neue" w:cs="SimSun"/>
                <w:color w:val="000000" w:themeColor="text1"/>
                <w:sz w:val="15"/>
                <w:szCs w:val="15"/>
              </w:rPr>
              <w:t>ETb</w:t>
            </w:r>
            <w:proofErr w:type="spellEnd"/>
          </w:p>
        </w:tc>
        <w:tc>
          <w:tcPr>
            <w:tcW w:w="700" w:type="dxa"/>
            <w:tcBorders>
              <w:top w:val="single" w:sz="8" w:space="0" w:color="auto"/>
              <w:left w:val="nil"/>
              <w:bottom w:val="single" w:sz="8" w:space="0" w:color="auto"/>
              <w:right w:val="nil"/>
            </w:tcBorders>
            <w:vAlign w:val="center"/>
          </w:tcPr>
          <w:p w14:paraId="54CE65B5" w14:textId="19DFFC8D"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AI</w:t>
            </w:r>
          </w:p>
        </w:tc>
      </w:tr>
      <w:tr w:rsidR="00123D30" w:rsidRPr="00123D30" w14:paraId="4BF6AFBB" w14:textId="0D20B396" w:rsidTr="00E312CD">
        <w:trPr>
          <w:trHeight w:val="320"/>
        </w:trPr>
        <w:tc>
          <w:tcPr>
            <w:tcW w:w="700" w:type="dxa"/>
            <w:tcBorders>
              <w:top w:val="nil"/>
              <w:left w:val="nil"/>
              <w:bottom w:val="nil"/>
              <w:right w:val="nil"/>
            </w:tcBorders>
            <w:shd w:val="clear" w:color="auto" w:fill="auto"/>
            <w:noWrap/>
            <w:vAlign w:val="center"/>
            <w:hideMark/>
          </w:tcPr>
          <w:p w14:paraId="52F29966" w14:textId="77777777" w:rsidR="006C4C87" w:rsidRPr="00123D30" w:rsidRDefault="006C4C87" w:rsidP="006C4C8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David</w:t>
            </w:r>
          </w:p>
        </w:tc>
        <w:tc>
          <w:tcPr>
            <w:tcW w:w="803" w:type="dxa"/>
            <w:tcBorders>
              <w:top w:val="nil"/>
              <w:left w:val="nil"/>
              <w:bottom w:val="nil"/>
              <w:right w:val="nil"/>
            </w:tcBorders>
            <w:vAlign w:val="center"/>
          </w:tcPr>
          <w:p w14:paraId="04363924" w14:textId="32A3EB0E"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0.5100</w:t>
            </w:r>
          </w:p>
        </w:tc>
        <w:tc>
          <w:tcPr>
            <w:tcW w:w="803" w:type="dxa"/>
            <w:tcBorders>
              <w:top w:val="nil"/>
              <w:left w:val="nil"/>
              <w:bottom w:val="nil"/>
              <w:right w:val="nil"/>
            </w:tcBorders>
            <w:shd w:val="clear" w:color="auto" w:fill="auto"/>
            <w:vAlign w:val="center"/>
            <w:hideMark/>
          </w:tcPr>
          <w:p w14:paraId="3FF3B38C" w14:textId="3BF02716"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0.8500</w:t>
            </w:r>
          </w:p>
        </w:tc>
        <w:tc>
          <w:tcPr>
            <w:tcW w:w="700" w:type="dxa"/>
            <w:tcBorders>
              <w:top w:val="nil"/>
              <w:left w:val="nil"/>
              <w:bottom w:val="nil"/>
              <w:right w:val="nil"/>
            </w:tcBorders>
            <w:shd w:val="clear" w:color="auto" w:fill="auto"/>
            <w:vAlign w:val="center"/>
            <w:hideMark/>
          </w:tcPr>
          <w:p w14:paraId="033BE55E" w14:textId="57630825"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0.900</w:t>
            </w:r>
          </w:p>
        </w:tc>
        <w:tc>
          <w:tcPr>
            <w:tcW w:w="700" w:type="dxa"/>
            <w:tcBorders>
              <w:top w:val="nil"/>
              <w:left w:val="nil"/>
              <w:bottom w:val="nil"/>
              <w:right w:val="nil"/>
            </w:tcBorders>
            <w:shd w:val="clear" w:color="auto" w:fill="auto"/>
            <w:vAlign w:val="center"/>
            <w:hideMark/>
          </w:tcPr>
          <w:p w14:paraId="2BDB0305" w14:textId="61478878"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0.5450</w:t>
            </w:r>
          </w:p>
        </w:tc>
        <w:tc>
          <w:tcPr>
            <w:tcW w:w="700" w:type="dxa"/>
            <w:tcBorders>
              <w:top w:val="nil"/>
              <w:left w:val="nil"/>
              <w:bottom w:val="nil"/>
              <w:right w:val="nil"/>
            </w:tcBorders>
            <w:shd w:val="clear" w:color="auto" w:fill="auto"/>
            <w:vAlign w:val="center"/>
            <w:hideMark/>
          </w:tcPr>
          <w:p w14:paraId="0C0F8F51" w14:textId="3252738E"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0.7320</w:t>
            </w:r>
          </w:p>
        </w:tc>
        <w:tc>
          <w:tcPr>
            <w:tcW w:w="700" w:type="dxa"/>
            <w:tcBorders>
              <w:top w:val="nil"/>
              <w:left w:val="nil"/>
              <w:bottom w:val="nil"/>
              <w:right w:val="nil"/>
            </w:tcBorders>
            <w:shd w:val="clear" w:color="auto" w:fill="auto"/>
            <w:vAlign w:val="center"/>
            <w:hideMark/>
          </w:tcPr>
          <w:p w14:paraId="4BF9DF41" w14:textId="36E40592"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0.8600</w:t>
            </w:r>
          </w:p>
        </w:tc>
        <w:tc>
          <w:tcPr>
            <w:tcW w:w="700" w:type="dxa"/>
            <w:tcBorders>
              <w:top w:val="nil"/>
              <w:left w:val="nil"/>
              <w:bottom w:val="nil"/>
              <w:right w:val="nil"/>
            </w:tcBorders>
            <w:vAlign w:val="center"/>
          </w:tcPr>
          <w:p w14:paraId="3A964B5F" w14:textId="64B68941"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1.0000</w:t>
            </w:r>
          </w:p>
        </w:tc>
      </w:tr>
      <w:tr w:rsidR="00123D30" w:rsidRPr="00123D30" w14:paraId="42387B15" w14:textId="32D65919" w:rsidTr="00E312CD">
        <w:trPr>
          <w:trHeight w:val="320"/>
        </w:trPr>
        <w:tc>
          <w:tcPr>
            <w:tcW w:w="700" w:type="dxa"/>
            <w:tcBorders>
              <w:top w:val="nil"/>
              <w:left w:val="nil"/>
              <w:bottom w:val="nil"/>
              <w:right w:val="nil"/>
            </w:tcBorders>
            <w:shd w:val="clear" w:color="auto" w:fill="auto"/>
            <w:noWrap/>
            <w:vAlign w:val="center"/>
            <w:hideMark/>
          </w:tcPr>
          <w:p w14:paraId="51C08115" w14:textId="77777777" w:rsidR="006C4C87" w:rsidRPr="00123D30" w:rsidRDefault="006C4C87" w:rsidP="006C4C87">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Bdiet</w:t>
            </w:r>
            <w:proofErr w:type="spellEnd"/>
          </w:p>
        </w:tc>
        <w:tc>
          <w:tcPr>
            <w:tcW w:w="803" w:type="dxa"/>
            <w:tcBorders>
              <w:top w:val="nil"/>
              <w:left w:val="nil"/>
              <w:bottom w:val="nil"/>
              <w:right w:val="nil"/>
            </w:tcBorders>
            <w:vAlign w:val="center"/>
          </w:tcPr>
          <w:p w14:paraId="7B3211AE" w14:textId="557D4DBA"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0.5880</w:t>
            </w:r>
          </w:p>
        </w:tc>
        <w:tc>
          <w:tcPr>
            <w:tcW w:w="803" w:type="dxa"/>
            <w:tcBorders>
              <w:top w:val="nil"/>
              <w:left w:val="nil"/>
              <w:bottom w:val="nil"/>
              <w:right w:val="nil"/>
            </w:tcBorders>
            <w:shd w:val="clear" w:color="auto" w:fill="auto"/>
            <w:vAlign w:val="center"/>
            <w:hideMark/>
          </w:tcPr>
          <w:p w14:paraId="6124EEE6" w14:textId="4943DFAC"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0.6330</w:t>
            </w:r>
          </w:p>
        </w:tc>
        <w:tc>
          <w:tcPr>
            <w:tcW w:w="700" w:type="dxa"/>
            <w:tcBorders>
              <w:top w:val="nil"/>
              <w:left w:val="nil"/>
              <w:bottom w:val="nil"/>
              <w:right w:val="nil"/>
            </w:tcBorders>
            <w:shd w:val="clear" w:color="auto" w:fill="auto"/>
            <w:vAlign w:val="center"/>
            <w:hideMark/>
          </w:tcPr>
          <w:p w14:paraId="60EDD973" w14:textId="68469679"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0.7090</w:t>
            </w:r>
          </w:p>
        </w:tc>
        <w:tc>
          <w:tcPr>
            <w:tcW w:w="700" w:type="dxa"/>
            <w:tcBorders>
              <w:top w:val="nil"/>
              <w:left w:val="nil"/>
              <w:bottom w:val="nil"/>
              <w:right w:val="nil"/>
            </w:tcBorders>
            <w:shd w:val="clear" w:color="auto" w:fill="auto"/>
            <w:vAlign w:val="center"/>
            <w:hideMark/>
          </w:tcPr>
          <w:p w14:paraId="1FBC0033" w14:textId="775C3BCF"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0.6033</w:t>
            </w:r>
          </w:p>
        </w:tc>
        <w:tc>
          <w:tcPr>
            <w:tcW w:w="700" w:type="dxa"/>
            <w:tcBorders>
              <w:top w:val="nil"/>
              <w:left w:val="nil"/>
              <w:bottom w:val="nil"/>
              <w:right w:val="nil"/>
            </w:tcBorders>
            <w:shd w:val="clear" w:color="auto" w:fill="auto"/>
            <w:vAlign w:val="center"/>
            <w:hideMark/>
          </w:tcPr>
          <w:p w14:paraId="0A605BD4" w14:textId="5669E9D2"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0.6730</w:t>
            </w:r>
          </w:p>
        </w:tc>
        <w:tc>
          <w:tcPr>
            <w:tcW w:w="700" w:type="dxa"/>
            <w:tcBorders>
              <w:top w:val="nil"/>
              <w:left w:val="nil"/>
              <w:bottom w:val="nil"/>
              <w:right w:val="nil"/>
            </w:tcBorders>
            <w:shd w:val="clear" w:color="auto" w:fill="auto"/>
            <w:vAlign w:val="center"/>
            <w:hideMark/>
          </w:tcPr>
          <w:p w14:paraId="2DAF8971" w14:textId="6FBB1C33"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0.6940</w:t>
            </w:r>
          </w:p>
        </w:tc>
        <w:tc>
          <w:tcPr>
            <w:tcW w:w="700" w:type="dxa"/>
            <w:tcBorders>
              <w:top w:val="nil"/>
              <w:left w:val="nil"/>
              <w:bottom w:val="nil"/>
              <w:right w:val="nil"/>
            </w:tcBorders>
            <w:vAlign w:val="center"/>
          </w:tcPr>
          <w:p w14:paraId="6424E8E6" w14:textId="7835CEB4"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0.7950</w:t>
            </w:r>
          </w:p>
        </w:tc>
      </w:tr>
      <w:tr w:rsidR="00123D30" w:rsidRPr="00123D30" w14:paraId="19FEAFCA" w14:textId="7707B111" w:rsidTr="00E312CD">
        <w:trPr>
          <w:trHeight w:val="320"/>
        </w:trPr>
        <w:tc>
          <w:tcPr>
            <w:tcW w:w="700" w:type="dxa"/>
            <w:tcBorders>
              <w:top w:val="nil"/>
              <w:left w:val="nil"/>
              <w:bottom w:val="nil"/>
              <w:right w:val="nil"/>
            </w:tcBorders>
            <w:shd w:val="clear" w:color="auto" w:fill="auto"/>
            <w:noWrap/>
            <w:vAlign w:val="center"/>
            <w:hideMark/>
          </w:tcPr>
          <w:p w14:paraId="0BD6B5F7" w14:textId="77777777" w:rsidR="006C4C87" w:rsidRPr="00123D30" w:rsidRDefault="006C4C87" w:rsidP="006C4C87">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Bdeliv</w:t>
            </w:r>
            <w:proofErr w:type="spellEnd"/>
          </w:p>
        </w:tc>
        <w:tc>
          <w:tcPr>
            <w:tcW w:w="803" w:type="dxa"/>
            <w:tcBorders>
              <w:top w:val="nil"/>
              <w:left w:val="nil"/>
              <w:bottom w:val="nil"/>
              <w:right w:val="nil"/>
            </w:tcBorders>
            <w:vAlign w:val="center"/>
          </w:tcPr>
          <w:p w14:paraId="25840E41" w14:textId="431BCA03"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0.6257</w:t>
            </w:r>
          </w:p>
        </w:tc>
        <w:tc>
          <w:tcPr>
            <w:tcW w:w="803" w:type="dxa"/>
            <w:tcBorders>
              <w:top w:val="nil"/>
              <w:left w:val="nil"/>
              <w:bottom w:val="nil"/>
              <w:right w:val="nil"/>
            </w:tcBorders>
            <w:shd w:val="clear" w:color="auto" w:fill="auto"/>
            <w:vAlign w:val="center"/>
            <w:hideMark/>
          </w:tcPr>
          <w:p w14:paraId="470F7655" w14:textId="396F1A90"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0.6153</w:t>
            </w:r>
          </w:p>
        </w:tc>
        <w:tc>
          <w:tcPr>
            <w:tcW w:w="700" w:type="dxa"/>
            <w:tcBorders>
              <w:top w:val="nil"/>
              <w:left w:val="nil"/>
              <w:bottom w:val="nil"/>
              <w:right w:val="nil"/>
            </w:tcBorders>
            <w:shd w:val="clear" w:color="auto" w:fill="auto"/>
            <w:vAlign w:val="center"/>
            <w:hideMark/>
          </w:tcPr>
          <w:p w14:paraId="373B7E29" w14:textId="236EA74C"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0.6237</w:t>
            </w:r>
          </w:p>
        </w:tc>
        <w:tc>
          <w:tcPr>
            <w:tcW w:w="700" w:type="dxa"/>
            <w:tcBorders>
              <w:top w:val="nil"/>
              <w:left w:val="nil"/>
              <w:bottom w:val="nil"/>
              <w:right w:val="nil"/>
            </w:tcBorders>
            <w:shd w:val="clear" w:color="auto" w:fill="auto"/>
            <w:vAlign w:val="center"/>
            <w:hideMark/>
          </w:tcPr>
          <w:p w14:paraId="0063B83A" w14:textId="2343EDB5"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0.6133</w:t>
            </w:r>
          </w:p>
        </w:tc>
        <w:tc>
          <w:tcPr>
            <w:tcW w:w="700" w:type="dxa"/>
            <w:tcBorders>
              <w:top w:val="nil"/>
              <w:left w:val="nil"/>
              <w:bottom w:val="nil"/>
              <w:right w:val="nil"/>
            </w:tcBorders>
            <w:shd w:val="clear" w:color="auto" w:fill="auto"/>
            <w:vAlign w:val="center"/>
            <w:hideMark/>
          </w:tcPr>
          <w:p w14:paraId="0C9F2792" w14:textId="0F4C55A5"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0.5628</w:t>
            </w:r>
          </w:p>
        </w:tc>
        <w:tc>
          <w:tcPr>
            <w:tcW w:w="700" w:type="dxa"/>
            <w:tcBorders>
              <w:top w:val="nil"/>
              <w:left w:val="nil"/>
              <w:bottom w:val="nil"/>
              <w:right w:val="nil"/>
            </w:tcBorders>
            <w:shd w:val="clear" w:color="auto" w:fill="auto"/>
            <w:vAlign w:val="center"/>
            <w:hideMark/>
          </w:tcPr>
          <w:p w14:paraId="50BDBCBE" w14:textId="51D1F8FE"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0.5280</w:t>
            </w:r>
          </w:p>
        </w:tc>
        <w:tc>
          <w:tcPr>
            <w:tcW w:w="700" w:type="dxa"/>
            <w:tcBorders>
              <w:top w:val="nil"/>
              <w:left w:val="nil"/>
              <w:bottom w:val="nil"/>
              <w:right w:val="nil"/>
            </w:tcBorders>
            <w:vAlign w:val="center"/>
          </w:tcPr>
          <w:p w14:paraId="7D20E07E" w14:textId="7F4A0076"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0.7177</w:t>
            </w:r>
          </w:p>
        </w:tc>
      </w:tr>
      <w:tr w:rsidR="00123D30" w:rsidRPr="00123D30" w14:paraId="40BA1B8F" w14:textId="715143C5" w:rsidTr="00E312CD">
        <w:trPr>
          <w:trHeight w:val="320"/>
        </w:trPr>
        <w:tc>
          <w:tcPr>
            <w:tcW w:w="700" w:type="dxa"/>
            <w:tcBorders>
              <w:top w:val="nil"/>
              <w:left w:val="nil"/>
              <w:bottom w:val="nil"/>
              <w:right w:val="nil"/>
            </w:tcBorders>
            <w:shd w:val="clear" w:color="auto" w:fill="auto"/>
            <w:noWrap/>
            <w:vAlign w:val="center"/>
            <w:hideMark/>
          </w:tcPr>
          <w:p w14:paraId="5AAA9CB7" w14:textId="77777777" w:rsidR="006C4C87" w:rsidRPr="00123D30" w:rsidRDefault="006C4C87" w:rsidP="006C4C87">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Knat</w:t>
            </w:r>
            <w:proofErr w:type="spellEnd"/>
          </w:p>
        </w:tc>
        <w:tc>
          <w:tcPr>
            <w:tcW w:w="803" w:type="dxa"/>
            <w:tcBorders>
              <w:top w:val="nil"/>
              <w:left w:val="nil"/>
              <w:bottom w:val="nil"/>
              <w:right w:val="nil"/>
            </w:tcBorders>
            <w:vAlign w:val="center"/>
          </w:tcPr>
          <w:p w14:paraId="2DBFDAFC" w14:textId="1C21AF15"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0.6211</w:t>
            </w:r>
          </w:p>
        </w:tc>
        <w:tc>
          <w:tcPr>
            <w:tcW w:w="803" w:type="dxa"/>
            <w:tcBorders>
              <w:top w:val="nil"/>
              <w:left w:val="nil"/>
              <w:bottom w:val="nil"/>
              <w:right w:val="nil"/>
            </w:tcBorders>
            <w:shd w:val="clear" w:color="auto" w:fill="auto"/>
            <w:vAlign w:val="center"/>
            <w:hideMark/>
          </w:tcPr>
          <w:p w14:paraId="5E4B0B7E" w14:textId="167B93AC"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0.8456</w:t>
            </w:r>
          </w:p>
        </w:tc>
        <w:tc>
          <w:tcPr>
            <w:tcW w:w="700" w:type="dxa"/>
            <w:tcBorders>
              <w:top w:val="nil"/>
              <w:left w:val="nil"/>
              <w:bottom w:val="nil"/>
              <w:right w:val="nil"/>
            </w:tcBorders>
            <w:shd w:val="clear" w:color="auto" w:fill="auto"/>
            <w:vAlign w:val="center"/>
            <w:hideMark/>
          </w:tcPr>
          <w:p w14:paraId="0004DA03" w14:textId="4AE73141"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0.9345</w:t>
            </w:r>
          </w:p>
        </w:tc>
        <w:tc>
          <w:tcPr>
            <w:tcW w:w="700" w:type="dxa"/>
            <w:tcBorders>
              <w:top w:val="nil"/>
              <w:left w:val="nil"/>
              <w:bottom w:val="nil"/>
              <w:right w:val="nil"/>
            </w:tcBorders>
            <w:shd w:val="clear" w:color="auto" w:fill="auto"/>
            <w:vAlign w:val="center"/>
            <w:hideMark/>
          </w:tcPr>
          <w:p w14:paraId="552C5485" w14:textId="5D10298C"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0.8792</w:t>
            </w:r>
          </w:p>
        </w:tc>
        <w:tc>
          <w:tcPr>
            <w:tcW w:w="700" w:type="dxa"/>
            <w:tcBorders>
              <w:top w:val="nil"/>
              <w:left w:val="nil"/>
              <w:bottom w:val="nil"/>
              <w:right w:val="nil"/>
            </w:tcBorders>
            <w:shd w:val="clear" w:color="auto" w:fill="auto"/>
            <w:vAlign w:val="center"/>
            <w:hideMark/>
          </w:tcPr>
          <w:p w14:paraId="20B34B56" w14:textId="17C42151"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0.8126</w:t>
            </w:r>
          </w:p>
        </w:tc>
        <w:tc>
          <w:tcPr>
            <w:tcW w:w="700" w:type="dxa"/>
            <w:tcBorders>
              <w:top w:val="nil"/>
              <w:left w:val="nil"/>
              <w:bottom w:val="nil"/>
              <w:right w:val="nil"/>
            </w:tcBorders>
            <w:shd w:val="clear" w:color="auto" w:fill="auto"/>
            <w:vAlign w:val="center"/>
            <w:hideMark/>
          </w:tcPr>
          <w:p w14:paraId="195DDB7D" w14:textId="38344C81"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0.8750</w:t>
            </w:r>
          </w:p>
        </w:tc>
        <w:tc>
          <w:tcPr>
            <w:tcW w:w="700" w:type="dxa"/>
            <w:tcBorders>
              <w:top w:val="nil"/>
              <w:left w:val="nil"/>
              <w:bottom w:val="nil"/>
              <w:right w:val="nil"/>
            </w:tcBorders>
            <w:vAlign w:val="center"/>
          </w:tcPr>
          <w:p w14:paraId="55A1E276" w14:textId="4967BBB7"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0.9504</w:t>
            </w:r>
          </w:p>
        </w:tc>
      </w:tr>
      <w:tr w:rsidR="00123D30" w:rsidRPr="00123D30" w14:paraId="774A8B93" w14:textId="3E79B97C" w:rsidTr="00E312CD">
        <w:trPr>
          <w:trHeight w:val="320"/>
        </w:trPr>
        <w:tc>
          <w:tcPr>
            <w:tcW w:w="700" w:type="dxa"/>
            <w:tcBorders>
              <w:top w:val="nil"/>
              <w:left w:val="nil"/>
              <w:bottom w:val="nil"/>
              <w:right w:val="nil"/>
            </w:tcBorders>
            <w:shd w:val="clear" w:color="auto" w:fill="auto"/>
            <w:noWrap/>
            <w:vAlign w:val="center"/>
            <w:hideMark/>
          </w:tcPr>
          <w:p w14:paraId="3EC00BED" w14:textId="77777777" w:rsidR="006C4C87" w:rsidRPr="00123D30" w:rsidRDefault="006C4C87" w:rsidP="006C4C87">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Kegg</w:t>
            </w:r>
            <w:proofErr w:type="spellEnd"/>
          </w:p>
        </w:tc>
        <w:tc>
          <w:tcPr>
            <w:tcW w:w="803" w:type="dxa"/>
            <w:tcBorders>
              <w:top w:val="nil"/>
              <w:left w:val="nil"/>
              <w:bottom w:val="nil"/>
              <w:right w:val="nil"/>
            </w:tcBorders>
            <w:vAlign w:val="center"/>
          </w:tcPr>
          <w:p w14:paraId="3192667B" w14:textId="534671E0"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0.4855</w:t>
            </w:r>
          </w:p>
        </w:tc>
        <w:tc>
          <w:tcPr>
            <w:tcW w:w="803" w:type="dxa"/>
            <w:tcBorders>
              <w:top w:val="nil"/>
              <w:left w:val="nil"/>
              <w:bottom w:val="nil"/>
              <w:right w:val="nil"/>
            </w:tcBorders>
            <w:shd w:val="clear" w:color="auto" w:fill="auto"/>
            <w:vAlign w:val="center"/>
            <w:hideMark/>
          </w:tcPr>
          <w:p w14:paraId="689647CE" w14:textId="3E9504B2"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0.5480</w:t>
            </w:r>
          </w:p>
        </w:tc>
        <w:tc>
          <w:tcPr>
            <w:tcW w:w="700" w:type="dxa"/>
            <w:tcBorders>
              <w:top w:val="nil"/>
              <w:left w:val="nil"/>
              <w:bottom w:val="nil"/>
              <w:right w:val="nil"/>
            </w:tcBorders>
            <w:shd w:val="clear" w:color="auto" w:fill="auto"/>
            <w:vAlign w:val="center"/>
            <w:hideMark/>
          </w:tcPr>
          <w:p w14:paraId="684D9954" w14:textId="3376F5DA"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0.5990</w:t>
            </w:r>
          </w:p>
        </w:tc>
        <w:tc>
          <w:tcPr>
            <w:tcW w:w="700" w:type="dxa"/>
            <w:tcBorders>
              <w:top w:val="nil"/>
              <w:left w:val="nil"/>
              <w:bottom w:val="nil"/>
              <w:right w:val="nil"/>
            </w:tcBorders>
            <w:shd w:val="clear" w:color="auto" w:fill="auto"/>
            <w:vAlign w:val="center"/>
            <w:hideMark/>
          </w:tcPr>
          <w:p w14:paraId="04001026" w14:textId="42F5F4EF"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0.446</w:t>
            </w:r>
          </w:p>
        </w:tc>
        <w:tc>
          <w:tcPr>
            <w:tcW w:w="700" w:type="dxa"/>
            <w:tcBorders>
              <w:top w:val="nil"/>
              <w:left w:val="nil"/>
              <w:bottom w:val="nil"/>
              <w:right w:val="nil"/>
            </w:tcBorders>
            <w:shd w:val="clear" w:color="auto" w:fill="auto"/>
            <w:vAlign w:val="center"/>
            <w:hideMark/>
          </w:tcPr>
          <w:p w14:paraId="1178331C" w14:textId="675C77EE"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0.5120</w:t>
            </w:r>
          </w:p>
        </w:tc>
        <w:tc>
          <w:tcPr>
            <w:tcW w:w="700" w:type="dxa"/>
            <w:tcBorders>
              <w:top w:val="nil"/>
              <w:left w:val="nil"/>
              <w:bottom w:val="nil"/>
              <w:right w:val="nil"/>
            </w:tcBorders>
            <w:shd w:val="clear" w:color="auto" w:fill="auto"/>
            <w:vAlign w:val="center"/>
            <w:hideMark/>
          </w:tcPr>
          <w:p w14:paraId="4B4D8094" w14:textId="67AD11A3"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0.5872</w:t>
            </w:r>
          </w:p>
        </w:tc>
        <w:tc>
          <w:tcPr>
            <w:tcW w:w="700" w:type="dxa"/>
            <w:tcBorders>
              <w:top w:val="nil"/>
              <w:left w:val="nil"/>
              <w:bottom w:val="nil"/>
              <w:right w:val="nil"/>
            </w:tcBorders>
            <w:vAlign w:val="center"/>
          </w:tcPr>
          <w:p w14:paraId="5ECDA41C" w14:textId="758A8B47"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0.6060</w:t>
            </w:r>
          </w:p>
        </w:tc>
      </w:tr>
      <w:tr w:rsidR="006C4C87" w:rsidRPr="00123D30" w14:paraId="0A8F6034" w14:textId="121DACC0" w:rsidTr="00E312CD">
        <w:trPr>
          <w:trHeight w:val="340"/>
        </w:trPr>
        <w:tc>
          <w:tcPr>
            <w:tcW w:w="700" w:type="dxa"/>
            <w:tcBorders>
              <w:top w:val="nil"/>
              <w:left w:val="nil"/>
              <w:bottom w:val="single" w:sz="8" w:space="0" w:color="000000"/>
              <w:right w:val="nil"/>
            </w:tcBorders>
            <w:shd w:val="clear" w:color="auto" w:fill="auto"/>
            <w:noWrap/>
            <w:vAlign w:val="center"/>
            <w:hideMark/>
          </w:tcPr>
          <w:p w14:paraId="01D97021" w14:textId="77777777" w:rsidR="006C4C87" w:rsidRPr="00123D30" w:rsidRDefault="006C4C87" w:rsidP="006C4C87">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Kige</w:t>
            </w:r>
            <w:proofErr w:type="spellEnd"/>
          </w:p>
        </w:tc>
        <w:tc>
          <w:tcPr>
            <w:tcW w:w="803" w:type="dxa"/>
            <w:tcBorders>
              <w:top w:val="nil"/>
              <w:left w:val="nil"/>
              <w:bottom w:val="single" w:sz="8" w:space="0" w:color="000000"/>
              <w:right w:val="nil"/>
            </w:tcBorders>
            <w:vAlign w:val="center"/>
          </w:tcPr>
          <w:p w14:paraId="32016BCC" w14:textId="508B6F86"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0.5341</w:t>
            </w:r>
          </w:p>
        </w:tc>
        <w:tc>
          <w:tcPr>
            <w:tcW w:w="803" w:type="dxa"/>
            <w:tcBorders>
              <w:top w:val="nil"/>
              <w:left w:val="nil"/>
              <w:bottom w:val="single" w:sz="8" w:space="0" w:color="000000"/>
              <w:right w:val="nil"/>
            </w:tcBorders>
            <w:shd w:val="clear" w:color="auto" w:fill="auto"/>
            <w:vAlign w:val="center"/>
            <w:hideMark/>
          </w:tcPr>
          <w:p w14:paraId="0DAF60DB" w14:textId="75D8E0A0"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0.5630</w:t>
            </w:r>
          </w:p>
        </w:tc>
        <w:tc>
          <w:tcPr>
            <w:tcW w:w="700" w:type="dxa"/>
            <w:tcBorders>
              <w:top w:val="nil"/>
              <w:left w:val="nil"/>
              <w:bottom w:val="single" w:sz="8" w:space="0" w:color="000000"/>
              <w:right w:val="nil"/>
            </w:tcBorders>
            <w:shd w:val="clear" w:color="auto" w:fill="auto"/>
            <w:vAlign w:val="center"/>
            <w:hideMark/>
          </w:tcPr>
          <w:p w14:paraId="1C237440" w14:textId="2A937C85"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0.6120</w:t>
            </w:r>
          </w:p>
        </w:tc>
        <w:tc>
          <w:tcPr>
            <w:tcW w:w="700" w:type="dxa"/>
            <w:tcBorders>
              <w:top w:val="nil"/>
              <w:left w:val="nil"/>
              <w:bottom w:val="single" w:sz="8" w:space="0" w:color="000000"/>
              <w:right w:val="nil"/>
            </w:tcBorders>
            <w:shd w:val="clear" w:color="auto" w:fill="auto"/>
            <w:vAlign w:val="center"/>
            <w:hideMark/>
          </w:tcPr>
          <w:p w14:paraId="172F78B2" w14:textId="230A6D7F"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0.5450</w:t>
            </w:r>
          </w:p>
        </w:tc>
        <w:tc>
          <w:tcPr>
            <w:tcW w:w="700" w:type="dxa"/>
            <w:tcBorders>
              <w:top w:val="nil"/>
              <w:left w:val="nil"/>
              <w:bottom w:val="single" w:sz="8" w:space="0" w:color="000000"/>
              <w:right w:val="nil"/>
            </w:tcBorders>
            <w:shd w:val="clear" w:color="auto" w:fill="auto"/>
            <w:vAlign w:val="center"/>
            <w:hideMark/>
          </w:tcPr>
          <w:p w14:paraId="1335F60B" w14:textId="3768B66D"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0.4623</w:t>
            </w:r>
          </w:p>
        </w:tc>
        <w:tc>
          <w:tcPr>
            <w:tcW w:w="700" w:type="dxa"/>
            <w:tcBorders>
              <w:top w:val="nil"/>
              <w:left w:val="nil"/>
              <w:bottom w:val="single" w:sz="8" w:space="0" w:color="000000"/>
              <w:right w:val="nil"/>
            </w:tcBorders>
            <w:shd w:val="clear" w:color="auto" w:fill="auto"/>
            <w:vAlign w:val="center"/>
            <w:hideMark/>
          </w:tcPr>
          <w:p w14:paraId="182CD260" w14:textId="646046AF"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0.5627</w:t>
            </w:r>
          </w:p>
        </w:tc>
        <w:tc>
          <w:tcPr>
            <w:tcW w:w="700" w:type="dxa"/>
            <w:tcBorders>
              <w:top w:val="nil"/>
              <w:left w:val="nil"/>
              <w:bottom w:val="single" w:sz="8" w:space="0" w:color="000000"/>
              <w:right w:val="nil"/>
            </w:tcBorders>
            <w:vAlign w:val="center"/>
          </w:tcPr>
          <w:p w14:paraId="17790EC7" w14:textId="5C849318" w:rsidR="006C4C87" w:rsidRPr="00123D30" w:rsidRDefault="006C4C87" w:rsidP="006C4C8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0.7168</w:t>
            </w:r>
          </w:p>
        </w:tc>
      </w:tr>
    </w:tbl>
    <w:p w14:paraId="396A6EA0" w14:textId="77777777" w:rsidR="00D73065" w:rsidRPr="00123D30" w:rsidRDefault="00D73065" w:rsidP="00655FD7">
      <w:pPr>
        <w:jc w:val="both"/>
        <w:rPr>
          <w:rFonts w:ascii="Calibri" w:eastAsia="SimSun" w:hAnsi="Calibri"/>
          <w:bCs/>
          <w:color w:val="000000" w:themeColor="text1"/>
        </w:rPr>
      </w:pPr>
    </w:p>
    <w:p w14:paraId="1048A3B1" w14:textId="77777777" w:rsidR="005D7E2A" w:rsidRPr="00123D30" w:rsidRDefault="005D7E2A" w:rsidP="005D7E2A">
      <w:pPr>
        <w:ind w:firstLine="420"/>
        <w:jc w:val="both"/>
        <w:rPr>
          <w:rFonts w:ascii="Calibri" w:hAnsi="Calibri" w:cs="Calibri"/>
          <w:color w:val="000000" w:themeColor="text1"/>
        </w:rPr>
      </w:pPr>
      <w:r w:rsidRPr="00123D30">
        <w:rPr>
          <w:rFonts w:ascii="Calibri" w:hAnsi="Calibri" w:cs="Calibri"/>
          <w:color w:val="000000" w:themeColor="text1"/>
        </w:rPr>
        <w:t xml:space="preserve">As we can see from the results that our method is the best than the methods of interest, we believe the reason may be that the missing data is generated by averaging the existing </w:t>
      </w:r>
      <w:proofErr w:type="spellStart"/>
      <w:r w:rsidRPr="00123D30">
        <w:rPr>
          <w:rFonts w:ascii="Calibri" w:hAnsi="Calibri" w:cs="Calibri"/>
          <w:color w:val="000000" w:themeColor="text1"/>
        </w:rPr>
        <w:t>neighboring</w:t>
      </w:r>
      <w:proofErr w:type="spellEnd"/>
      <w:r w:rsidRPr="00123D30">
        <w:rPr>
          <w:rFonts w:ascii="Calibri" w:hAnsi="Calibri" w:cs="Calibri"/>
          <w:color w:val="000000" w:themeColor="text1"/>
        </w:rPr>
        <w:t xml:space="preserve"> time points, compared with other methods, the obtained results are more smooth and reliable. On the other hand, the number of observations </w:t>
      </w:r>
      <w:r w:rsidRPr="00123D30">
        <w:rPr>
          <w:rFonts w:ascii="Calibri" w:hAnsi="Calibri" w:cs="Calibri"/>
          <w:color w:val="000000" w:themeColor="text1"/>
        </w:rPr>
        <w:lastRenderedPageBreak/>
        <w:t>is small, incurring difficulties in imputation. When it comes to the non-longitudinal microbiome data (</w:t>
      </w:r>
      <w:proofErr w:type="spellStart"/>
      <w:r w:rsidRPr="00123D30">
        <w:rPr>
          <w:rFonts w:ascii="Calibri" w:hAnsi="Calibri" w:cs="Calibri"/>
          <w:color w:val="000000" w:themeColor="text1"/>
        </w:rPr>
        <w:t>MTb</w:t>
      </w:r>
      <w:proofErr w:type="spellEnd"/>
      <w:r w:rsidRPr="00123D30">
        <w:rPr>
          <w:rFonts w:ascii="Calibri" w:hAnsi="Calibri" w:cs="Calibri"/>
          <w:color w:val="000000" w:themeColor="text1"/>
        </w:rPr>
        <w:t xml:space="preserve">, </w:t>
      </w:r>
      <w:proofErr w:type="spellStart"/>
      <w:r w:rsidRPr="00123D30">
        <w:rPr>
          <w:rFonts w:ascii="Calibri" w:hAnsi="Calibri" w:cs="Calibri"/>
          <w:color w:val="000000" w:themeColor="text1"/>
        </w:rPr>
        <w:t>FTb</w:t>
      </w:r>
      <w:proofErr w:type="spellEnd"/>
      <w:r w:rsidRPr="00123D30">
        <w:rPr>
          <w:rFonts w:ascii="Calibri" w:hAnsi="Calibri" w:cs="Calibri"/>
          <w:color w:val="000000" w:themeColor="text1"/>
        </w:rPr>
        <w:t xml:space="preserve">, and </w:t>
      </w:r>
      <w:proofErr w:type="spellStart"/>
      <w:r w:rsidRPr="00123D30">
        <w:rPr>
          <w:rFonts w:ascii="Calibri" w:hAnsi="Calibri" w:cs="Calibri"/>
          <w:color w:val="000000" w:themeColor="text1"/>
        </w:rPr>
        <w:t>ETb</w:t>
      </w:r>
      <w:proofErr w:type="spellEnd"/>
      <w:r w:rsidRPr="00123D30">
        <w:rPr>
          <w:rFonts w:ascii="Calibri" w:hAnsi="Calibri" w:cs="Calibri"/>
          <w:color w:val="000000" w:themeColor="text1"/>
        </w:rPr>
        <w:t xml:space="preserve">), the proposed RNN degenerates to the shallow neural network. Comparing with the results based on longitudinal microbiome data, the prediction performance decreased by 5%-10%, which indicates that the longitudinal microbiome sampling is valuable that can better help in </w:t>
      </w:r>
      <w:proofErr w:type="spellStart"/>
      <w:r w:rsidRPr="00123D30">
        <w:rPr>
          <w:rFonts w:ascii="Calibri" w:hAnsi="Calibri" w:cs="Calibri"/>
          <w:color w:val="000000" w:themeColor="text1"/>
        </w:rPr>
        <w:t>modeling</w:t>
      </w:r>
      <w:proofErr w:type="spellEnd"/>
      <w:r w:rsidRPr="00123D30">
        <w:rPr>
          <w:rFonts w:ascii="Calibri" w:hAnsi="Calibri" w:cs="Calibri"/>
          <w:color w:val="000000" w:themeColor="text1"/>
        </w:rPr>
        <w:t xml:space="preserve"> microbiome dynamics over time, and future microbiome studies should focus more on having more longitudinal samples than instead focusing on sampling once a very large number of people. Comparing the results with Baseline and AI, it can be observed that the prediction results dropped a lot without imputation. We attribute that to the extremely uneven sampling of the raw dataset, which posed difficulty in </w:t>
      </w:r>
      <w:proofErr w:type="spellStart"/>
      <w:r w:rsidRPr="00123D30">
        <w:rPr>
          <w:rFonts w:ascii="Calibri" w:hAnsi="Calibri" w:cs="Calibri"/>
          <w:color w:val="000000" w:themeColor="text1"/>
        </w:rPr>
        <w:t>modeling</w:t>
      </w:r>
      <w:proofErr w:type="spellEnd"/>
      <w:r w:rsidRPr="00123D30">
        <w:rPr>
          <w:rFonts w:ascii="Calibri" w:hAnsi="Calibri" w:cs="Calibri"/>
          <w:color w:val="000000" w:themeColor="text1"/>
        </w:rPr>
        <w:t xml:space="preserve"> microbiome dynamics. We conclude that in most cases, especially when there are a lot of missing values in the raw dataset, imputing data is a necessary step for human host status inference. </w:t>
      </w:r>
    </w:p>
    <w:p w14:paraId="5E40DFC9" w14:textId="7E860AEA" w:rsidR="005A1667" w:rsidRPr="00123D30" w:rsidRDefault="005A1667" w:rsidP="005F2729">
      <w:pPr>
        <w:pStyle w:val="ListParagraph"/>
        <w:numPr>
          <w:ilvl w:val="1"/>
          <w:numId w:val="2"/>
        </w:numPr>
        <w:spacing w:after="160" w:line="259" w:lineRule="auto"/>
        <w:ind w:firstLineChars="0"/>
        <w:rPr>
          <w:rFonts w:ascii="Calibri" w:eastAsia="SimSun" w:hAnsi="Calibri"/>
          <w:color w:val="000000" w:themeColor="text1"/>
          <w:sz w:val="32"/>
          <w:szCs w:val="32"/>
        </w:rPr>
      </w:pPr>
      <w:r w:rsidRPr="00123D30">
        <w:rPr>
          <w:rFonts w:ascii="Calibri" w:eastAsia="SimSun" w:hAnsi="Calibri" w:hint="eastAsia"/>
          <w:color w:val="000000" w:themeColor="text1"/>
          <w:sz w:val="32"/>
          <w:szCs w:val="32"/>
        </w:rPr>
        <w:t>C</w:t>
      </w:r>
      <w:r w:rsidRPr="00123D30">
        <w:rPr>
          <w:rFonts w:ascii="Calibri" w:eastAsia="SimSun" w:hAnsi="Calibri"/>
          <w:color w:val="000000" w:themeColor="text1"/>
          <w:sz w:val="32"/>
          <w:szCs w:val="32"/>
        </w:rPr>
        <w:t>omparison of the feature extraction algorithms that are aware of the temporal aspect of the data</w:t>
      </w:r>
    </w:p>
    <w:p w14:paraId="775DB767" w14:textId="0DB17915" w:rsidR="00655FD7" w:rsidRPr="00123D30" w:rsidRDefault="00655FD7" w:rsidP="0006458E">
      <w:pPr>
        <w:pStyle w:val="ListParagraph"/>
        <w:ind w:firstLineChars="0" w:firstLine="0"/>
        <w:jc w:val="both"/>
        <w:rPr>
          <w:rFonts w:ascii="Calibri" w:hAnsi="Calibri" w:cs="Calibri"/>
          <w:color w:val="000000" w:themeColor="text1"/>
        </w:rPr>
      </w:pPr>
      <w:r w:rsidRPr="00123D30">
        <w:rPr>
          <w:rFonts w:ascii="Calibri" w:hAnsi="Calibri" w:cs="Calibri"/>
          <w:color w:val="000000" w:themeColor="text1"/>
        </w:rPr>
        <w:t>FPCA</w:t>
      </w:r>
      <w:r w:rsidR="00DB45EA" w:rsidRPr="00123D30">
        <w:rPr>
          <w:rFonts w:ascii="Calibri" w:hAnsi="Calibri" w:cs="Calibri"/>
          <w:color w:val="000000" w:themeColor="text1"/>
        </w:rPr>
        <w:t xml:space="preserve"> (</w:t>
      </w:r>
      <w:r w:rsidR="00B52AE6" w:rsidRPr="00123D30">
        <w:rPr>
          <w:rFonts w:ascii="Calibri" w:hAnsi="Calibri" w:cs="Calibri"/>
          <w:color w:val="000000" w:themeColor="text1"/>
        </w:rPr>
        <w:t>Functional principal component analysis</w:t>
      </w:r>
      <w:r w:rsidR="0043457E" w:rsidRPr="00123D30">
        <w:rPr>
          <w:rFonts w:ascii="Calibri" w:hAnsi="Calibri" w:cs="Calibri"/>
          <w:color w:val="000000" w:themeColor="text1"/>
        </w:rPr>
        <w:t xml:space="preserve">, </w:t>
      </w:r>
      <w:r w:rsidR="009C7E00" w:rsidRPr="00123D30">
        <w:rPr>
          <w:rFonts w:ascii="Calibri" w:hAnsi="Calibri" w:cs="Calibri"/>
          <w:i/>
          <w:iCs/>
          <w:color w:val="000000" w:themeColor="text1"/>
        </w:rPr>
        <w:t>(</w:t>
      </w:r>
      <w:r w:rsidR="0043457E" w:rsidRPr="00123D30">
        <w:rPr>
          <w:rFonts w:ascii="Calibri" w:hAnsi="Calibri" w:cs="Calibri"/>
          <w:i/>
          <w:iCs/>
          <w:color w:val="000000" w:themeColor="text1"/>
        </w:rPr>
        <w:t>Burns</w:t>
      </w:r>
      <w:r w:rsidR="00432721" w:rsidRPr="00123D30">
        <w:rPr>
          <w:rFonts w:ascii="Calibri" w:hAnsi="Calibri" w:cs="Calibri"/>
          <w:i/>
          <w:iCs/>
          <w:color w:val="000000" w:themeColor="text1"/>
        </w:rPr>
        <w:t xml:space="preserve"> </w:t>
      </w:r>
      <w:r w:rsidR="0043457E" w:rsidRPr="00123D30">
        <w:rPr>
          <w:rFonts w:ascii="Calibri" w:hAnsi="Calibri" w:cs="Calibri"/>
          <w:i/>
          <w:iCs/>
          <w:color w:val="000000" w:themeColor="text1"/>
        </w:rPr>
        <w:t>et al</w:t>
      </w:r>
      <w:r w:rsidR="00432721" w:rsidRPr="00123D30">
        <w:rPr>
          <w:rFonts w:ascii="Calibri" w:hAnsi="Calibri" w:cs="Calibri"/>
          <w:i/>
          <w:iCs/>
          <w:color w:val="000000" w:themeColor="text1"/>
        </w:rPr>
        <w:t>.</w:t>
      </w:r>
      <w:r w:rsidR="00A30558" w:rsidRPr="00123D30">
        <w:rPr>
          <w:rFonts w:ascii="Calibri" w:hAnsi="Calibri" w:cs="Calibri"/>
          <w:i/>
          <w:iCs/>
          <w:color w:val="000000" w:themeColor="text1"/>
        </w:rPr>
        <w:t xml:space="preserve"> </w:t>
      </w:r>
      <w:r w:rsidR="0043457E" w:rsidRPr="00123D30">
        <w:rPr>
          <w:rFonts w:ascii="Calibri" w:hAnsi="Calibri" w:cs="Calibri"/>
          <w:i/>
          <w:iCs/>
          <w:color w:val="000000" w:themeColor="text1"/>
        </w:rPr>
        <w:t>2013)</w:t>
      </w:r>
      <w:r w:rsidR="00DB45EA" w:rsidRPr="00123D30">
        <w:rPr>
          <w:rFonts w:ascii="Calibri" w:hAnsi="Calibri" w:cs="Calibri"/>
          <w:color w:val="000000" w:themeColor="text1"/>
        </w:rPr>
        <w:t>)</w:t>
      </w:r>
      <w:r w:rsidRPr="00123D30">
        <w:rPr>
          <w:rFonts w:ascii="Calibri" w:hAnsi="Calibri" w:cs="Calibri"/>
          <w:color w:val="000000" w:themeColor="text1"/>
        </w:rPr>
        <w:t xml:space="preserve"> is proposed to reduce the dimension of multivariate time series data and in this study, we conducted FPCA in a subject-by-subject manner, and an aggregation approach is utilized to generate the overall loading matrix of OTUs. Specifically, for each subject, we implemented FPCA to reduce the dimensions of the OTU features while keeping the same number of observations, then the reduced OTU features for all the observations in each subject are aggregated as a matrix according to their initial temporal order. The parameter of FPCA is set to achieve the best prediction performance</w:t>
      </w:r>
      <w:r w:rsidR="0006458E" w:rsidRPr="00123D30">
        <w:rPr>
          <w:rFonts w:ascii="Calibri" w:hAnsi="Calibri" w:cs="Calibri"/>
          <w:color w:val="000000" w:themeColor="text1"/>
        </w:rPr>
        <w:t>.</w:t>
      </w:r>
    </w:p>
    <w:p w14:paraId="2159F687" w14:textId="20D025E9" w:rsidR="005A1667" w:rsidRPr="00123D30" w:rsidRDefault="0032533E" w:rsidP="0006458E">
      <w:pPr>
        <w:ind w:firstLine="420"/>
        <w:jc w:val="both"/>
        <w:rPr>
          <w:rFonts w:ascii="Calibri" w:hAnsi="Calibri" w:cs="Calibri"/>
          <w:color w:val="000000" w:themeColor="text1"/>
        </w:rPr>
      </w:pPr>
      <w:r w:rsidRPr="00123D30">
        <w:rPr>
          <w:rFonts w:ascii="Calibri" w:hAnsi="Calibri" w:cs="Calibri"/>
          <w:color w:val="000000" w:themeColor="text1"/>
        </w:rPr>
        <w:t>Mor</w:t>
      </w:r>
      <w:r w:rsidR="00AF737A" w:rsidRPr="00123D30">
        <w:rPr>
          <w:rFonts w:ascii="Calibri" w:hAnsi="Calibri" w:cs="Calibri"/>
          <w:color w:val="000000" w:themeColor="text1"/>
        </w:rPr>
        <w:t>eo</w:t>
      </w:r>
      <w:r w:rsidRPr="00123D30">
        <w:rPr>
          <w:rFonts w:ascii="Calibri" w:hAnsi="Calibri" w:cs="Calibri"/>
          <w:color w:val="000000" w:themeColor="text1"/>
        </w:rPr>
        <w:t>ver, w</w:t>
      </w:r>
      <w:r w:rsidR="005A1667" w:rsidRPr="00123D30">
        <w:rPr>
          <w:rFonts w:ascii="Calibri" w:hAnsi="Calibri" w:cs="Calibri"/>
          <w:color w:val="000000" w:themeColor="text1"/>
        </w:rPr>
        <w:t xml:space="preserve">e implement and compare the proposed feature extraction approach </w:t>
      </w:r>
      <w:r w:rsidRPr="00123D30">
        <w:rPr>
          <w:rFonts w:ascii="Calibri" w:hAnsi="Calibri" w:cs="Calibri"/>
          <w:color w:val="000000" w:themeColor="text1"/>
        </w:rPr>
        <w:t>with</w:t>
      </w:r>
      <w:r w:rsidR="0022647C" w:rsidRPr="00123D30">
        <w:rPr>
          <w:rFonts w:ascii="Calibri" w:hAnsi="Calibri" w:cs="Calibri"/>
          <w:color w:val="000000" w:themeColor="text1"/>
        </w:rPr>
        <w:t xml:space="preserve"> </w:t>
      </w:r>
      <w:r w:rsidR="005A1667" w:rsidRPr="00123D30">
        <w:rPr>
          <w:rFonts w:ascii="Calibri" w:hAnsi="Calibri" w:cs="Calibri"/>
          <w:color w:val="000000" w:themeColor="text1"/>
        </w:rPr>
        <w:t xml:space="preserve">other feature extraction methods on the flatten temporal data combing with MLP as the final classifier. The input of each subject in the dataset is a matrix. Each row in the matrix denotes an observation (time point: day 1, day 2, day 3, …, day n) while each </w:t>
      </w:r>
      <w:r w:rsidR="005A1667" w:rsidRPr="00123D30">
        <w:rPr>
          <w:rFonts w:ascii="Calibri" w:hAnsi="Calibri" w:cs="Calibri" w:hint="eastAsia"/>
          <w:color w:val="000000" w:themeColor="text1"/>
        </w:rPr>
        <w:t>column</w:t>
      </w:r>
      <w:r w:rsidR="005A1667" w:rsidRPr="00123D30">
        <w:rPr>
          <w:rFonts w:ascii="Calibri" w:hAnsi="Calibri" w:cs="Calibri"/>
          <w:color w:val="000000" w:themeColor="text1"/>
        </w:rPr>
        <w:t xml:space="preserve"> in the matrix denotes the OTU features. Therefore, the first column means the abundance changes of OTU1 from day 1 to day n and the input for each subject is of multivariate time series data type. For other feature extraction methods, we directly flatten the matrix to be a one-dimensional vector, therefore it incorporates the temporal information explicitly and the comparison is fairly conceived.</w:t>
      </w:r>
      <w:r w:rsidR="00CF0682" w:rsidRPr="00123D30">
        <w:rPr>
          <w:rFonts w:ascii="Calibri" w:hAnsi="Calibri" w:cs="Calibri"/>
          <w:color w:val="000000" w:themeColor="text1"/>
        </w:rPr>
        <w:t xml:space="preserve"> </w:t>
      </w:r>
      <w:r w:rsidR="005A1667" w:rsidRPr="00123D30">
        <w:rPr>
          <w:rFonts w:ascii="Calibri" w:hAnsi="Calibri" w:cs="Calibri"/>
          <w:color w:val="000000" w:themeColor="text1"/>
        </w:rPr>
        <w:t>Since the flatten input is not a time series matrix where MLP will be more suitable than GRU for comparison. Here is the comparison result.</w:t>
      </w:r>
    </w:p>
    <w:p w14:paraId="6C4B26F2" w14:textId="77777777" w:rsidR="005334BE" w:rsidRPr="00123D30" w:rsidRDefault="005334BE" w:rsidP="0006458E">
      <w:pPr>
        <w:ind w:firstLine="420"/>
        <w:jc w:val="both"/>
        <w:rPr>
          <w:rFonts w:ascii="Calibri" w:hAnsi="Calibri" w:cs="Calibri"/>
          <w:color w:val="000000" w:themeColor="text1"/>
        </w:rPr>
      </w:pPr>
    </w:p>
    <w:p w14:paraId="5E769710" w14:textId="217857E1" w:rsidR="00D43821" w:rsidRPr="00123D30" w:rsidRDefault="0023371B" w:rsidP="00A01C77">
      <w:pPr>
        <w:spacing w:after="160" w:line="259" w:lineRule="auto"/>
        <w:ind w:left="420"/>
        <w:jc w:val="center"/>
        <w:rPr>
          <w:rFonts w:ascii="Arial" w:hAnsi="Arial" w:cs="Arial"/>
          <w:b/>
          <w:bCs/>
          <w:color w:val="000000" w:themeColor="text1"/>
        </w:rPr>
      </w:pPr>
      <w:r w:rsidRPr="00123D30">
        <w:rPr>
          <w:rFonts w:ascii="Arial" w:hAnsi="Arial" w:cs="Arial"/>
          <w:b/>
          <w:bCs/>
          <w:color w:val="000000" w:themeColor="text1"/>
        </w:rPr>
        <w:t>Table S3</w:t>
      </w:r>
      <w:r w:rsidR="005A1667" w:rsidRPr="00123D30">
        <w:rPr>
          <w:rFonts w:ascii="Arial" w:hAnsi="Arial" w:cs="Arial"/>
          <w:b/>
          <w:bCs/>
          <w:color w:val="000000" w:themeColor="text1"/>
        </w:rPr>
        <w:t xml:space="preserve">. The </w:t>
      </w:r>
      <w:r w:rsidR="00BD35C3" w:rsidRPr="00123D30">
        <w:rPr>
          <w:rFonts w:ascii="Arial" w:hAnsi="Arial" w:cs="Arial" w:hint="eastAsia"/>
          <w:b/>
          <w:bCs/>
          <w:color w:val="000000" w:themeColor="text1"/>
        </w:rPr>
        <w:t>C</w:t>
      </w:r>
      <w:r w:rsidR="00BD35C3" w:rsidRPr="00123D30">
        <w:rPr>
          <w:rFonts w:ascii="Arial" w:hAnsi="Arial" w:cs="Arial"/>
          <w:b/>
          <w:bCs/>
          <w:color w:val="000000" w:themeColor="text1"/>
        </w:rPr>
        <w:t>omparison of the feature extraction algorithms that are aware of the temporal aspect of the data</w:t>
      </w:r>
    </w:p>
    <w:tbl>
      <w:tblPr>
        <w:tblW w:w="5457" w:type="dxa"/>
        <w:tblInd w:w="1572" w:type="dxa"/>
        <w:tblLook w:val="04A0" w:firstRow="1" w:lastRow="0" w:firstColumn="1" w:lastColumn="0" w:noHBand="0" w:noVBand="1"/>
      </w:tblPr>
      <w:tblGrid>
        <w:gridCol w:w="697"/>
        <w:gridCol w:w="680"/>
        <w:gridCol w:w="680"/>
        <w:gridCol w:w="680"/>
        <w:gridCol w:w="680"/>
        <w:gridCol w:w="680"/>
        <w:gridCol w:w="680"/>
        <w:gridCol w:w="680"/>
      </w:tblGrid>
      <w:tr w:rsidR="00123D30" w:rsidRPr="00123D30" w14:paraId="72241387" w14:textId="77777777" w:rsidTr="00EB504A">
        <w:trPr>
          <w:trHeight w:val="320"/>
        </w:trPr>
        <w:tc>
          <w:tcPr>
            <w:tcW w:w="697" w:type="dxa"/>
            <w:tcBorders>
              <w:top w:val="single" w:sz="4" w:space="0" w:color="auto"/>
              <w:left w:val="nil"/>
              <w:bottom w:val="single" w:sz="4" w:space="0" w:color="auto"/>
              <w:right w:val="nil"/>
            </w:tcBorders>
            <w:shd w:val="clear" w:color="auto" w:fill="auto"/>
            <w:noWrap/>
            <w:vAlign w:val="center"/>
            <w:hideMark/>
          </w:tcPr>
          <w:p w14:paraId="65F07EA8" w14:textId="77777777" w:rsidR="00030840" w:rsidRPr="00123D30" w:rsidRDefault="00030840" w:rsidP="00A01C77">
            <w:pPr>
              <w:jc w:val="center"/>
              <w:rPr>
                <w:rFonts w:ascii="DengXian" w:eastAsia="DengXian" w:hAnsi="DengXian" w:cs="SimSun"/>
                <w:b/>
                <w:bCs/>
                <w:color w:val="000000" w:themeColor="text1"/>
                <w:sz w:val="16"/>
                <w:szCs w:val="16"/>
              </w:rPr>
            </w:pPr>
          </w:p>
        </w:tc>
        <w:tc>
          <w:tcPr>
            <w:tcW w:w="680" w:type="dxa"/>
            <w:tcBorders>
              <w:top w:val="single" w:sz="4" w:space="0" w:color="auto"/>
              <w:left w:val="nil"/>
              <w:bottom w:val="single" w:sz="4" w:space="0" w:color="auto"/>
              <w:right w:val="nil"/>
            </w:tcBorders>
            <w:shd w:val="clear" w:color="auto" w:fill="auto"/>
            <w:noWrap/>
            <w:vAlign w:val="center"/>
            <w:hideMark/>
          </w:tcPr>
          <w:p w14:paraId="5637F1CF"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FPCA</w:t>
            </w:r>
          </w:p>
        </w:tc>
        <w:tc>
          <w:tcPr>
            <w:tcW w:w="680" w:type="dxa"/>
            <w:tcBorders>
              <w:top w:val="single" w:sz="4" w:space="0" w:color="auto"/>
              <w:left w:val="nil"/>
              <w:bottom w:val="single" w:sz="4" w:space="0" w:color="auto"/>
              <w:right w:val="nil"/>
            </w:tcBorders>
            <w:shd w:val="clear" w:color="auto" w:fill="auto"/>
            <w:noWrap/>
            <w:vAlign w:val="center"/>
            <w:hideMark/>
          </w:tcPr>
          <w:p w14:paraId="3B448464"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AE1</w:t>
            </w:r>
          </w:p>
        </w:tc>
        <w:tc>
          <w:tcPr>
            <w:tcW w:w="680" w:type="dxa"/>
            <w:tcBorders>
              <w:top w:val="single" w:sz="4" w:space="0" w:color="auto"/>
              <w:left w:val="nil"/>
              <w:bottom w:val="single" w:sz="4" w:space="0" w:color="auto"/>
              <w:right w:val="nil"/>
            </w:tcBorders>
            <w:shd w:val="clear" w:color="auto" w:fill="auto"/>
            <w:noWrap/>
            <w:vAlign w:val="center"/>
            <w:hideMark/>
          </w:tcPr>
          <w:p w14:paraId="4E97C346"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AE2</w:t>
            </w:r>
          </w:p>
        </w:tc>
        <w:tc>
          <w:tcPr>
            <w:tcW w:w="680" w:type="dxa"/>
            <w:tcBorders>
              <w:top w:val="single" w:sz="4" w:space="0" w:color="auto"/>
              <w:left w:val="nil"/>
              <w:bottom w:val="single" w:sz="4" w:space="0" w:color="auto"/>
              <w:right w:val="nil"/>
            </w:tcBorders>
            <w:shd w:val="clear" w:color="auto" w:fill="auto"/>
            <w:noWrap/>
            <w:vAlign w:val="center"/>
            <w:hideMark/>
          </w:tcPr>
          <w:p w14:paraId="2F2B3131"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VT1</w:t>
            </w:r>
          </w:p>
        </w:tc>
        <w:tc>
          <w:tcPr>
            <w:tcW w:w="680" w:type="dxa"/>
            <w:tcBorders>
              <w:top w:val="single" w:sz="4" w:space="0" w:color="auto"/>
              <w:left w:val="nil"/>
              <w:bottom w:val="single" w:sz="4" w:space="0" w:color="auto"/>
              <w:right w:val="nil"/>
            </w:tcBorders>
            <w:shd w:val="clear" w:color="auto" w:fill="auto"/>
            <w:noWrap/>
            <w:vAlign w:val="center"/>
            <w:hideMark/>
          </w:tcPr>
          <w:p w14:paraId="270AF9B2"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VT2</w:t>
            </w:r>
          </w:p>
        </w:tc>
        <w:tc>
          <w:tcPr>
            <w:tcW w:w="680" w:type="dxa"/>
            <w:tcBorders>
              <w:top w:val="single" w:sz="4" w:space="0" w:color="auto"/>
              <w:left w:val="nil"/>
              <w:bottom w:val="single" w:sz="4" w:space="0" w:color="auto"/>
              <w:right w:val="nil"/>
            </w:tcBorders>
            <w:shd w:val="clear" w:color="auto" w:fill="auto"/>
            <w:noWrap/>
            <w:vAlign w:val="center"/>
            <w:hideMark/>
          </w:tcPr>
          <w:p w14:paraId="6B19F3C8"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PCA1</w:t>
            </w:r>
          </w:p>
        </w:tc>
        <w:tc>
          <w:tcPr>
            <w:tcW w:w="680" w:type="dxa"/>
            <w:tcBorders>
              <w:top w:val="single" w:sz="4" w:space="0" w:color="auto"/>
              <w:left w:val="nil"/>
              <w:bottom w:val="single" w:sz="4" w:space="0" w:color="auto"/>
              <w:right w:val="nil"/>
            </w:tcBorders>
            <w:shd w:val="clear" w:color="auto" w:fill="auto"/>
            <w:noWrap/>
            <w:vAlign w:val="center"/>
            <w:hideMark/>
          </w:tcPr>
          <w:p w14:paraId="5DAA42DB"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PCA2</w:t>
            </w:r>
          </w:p>
        </w:tc>
      </w:tr>
      <w:tr w:rsidR="00123D30" w:rsidRPr="00123D30" w14:paraId="7EE1C5E1" w14:textId="77777777" w:rsidTr="00EB504A">
        <w:trPr>
          <w:trHeight w:val="320"/>
        </w:trPr>
        <w:tc>
          <w:tcPr>
            <w:tcW w:w="697" w:type="dxa"/>
            <w:tcBorders>
              <w:top w:val="nil"/>
              <w:left w:val="nil"/>
              <w:bottom w:val="nil"/>
              <w:right w:val="nil"/>
            </w:tcBorders>
            <w:shd w:val="clear" w:color="auto" w:fill="auto"/>
            <w:noWrap/>
            <w:vAlign w:val="center"/>
            <w:hideMark/>
          </w:tcPr>
          <w:p w14:paraId="6D0E229E"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David</w:t>
            </w:r>
          </w:p>
        </w:tc>
        <w:tc>
          <w:tcPr>
            <w:tcW w:w="680" w:type="dxa"/>
            <w:tcBorders>
              <w:top w:val="nil"/>
              <w:left w:val="nil"/>
              <w:bottom w:val="nil"/>
              <w:right w:val="nil"/>
            </w:tcBorders>
            <w:shd w:val="clear" w:color="auto" w:fill="auto"/>
            <w:vAlign w:val="center"/>
            <w:hideMark/>
          </w:tcPr>
          <w:p w14:paraId="5252FBE9"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0.35</w:t>
            </w:r>
          </w:p>
        </w:tc>
        <w:tc>
          <w:tcPr>
            <w:tcW w:w="680" w:type="dxa"/>
            <w:tcBorders>
              <w:top w:val="nil"/>
              <w:left w:val="nil"/>
              <w:bottom w:val="nil"/>
              <w:right w:val="nil"/>
            </w:tcBorders>
            <w:shd w:val="clear" w:color="auto" w:fill="auto"/>
            <w:vAlign w:val="center"/>
            <w:hideMark/>
          </w:tcPr>
          <w:p w14:paraId="549704DE"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0.45</w:t>
            </w:r>
          </w:p>
        </w:tc>
        <w:tc>
          <w:tcPr>
            <w:tcW w:w="680" w:type="dxa"/>
            <w:tcBorders>
              <w:top w:val="nil"/>
              <w:left w:val="nil"/>
              <w:bottom w:val="nil"/>
              <w:right w:val="nil"/>
            </w:tcBorders>
            <w:shd w:val="clear" w:color="auto" w:fill="auto"/>
            <w:vAlign w:val="center"/>
            <w:hideMark/>
          </w:tcPr>
          <w:p w14:paraId="40A28FB7"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0.485</w:t>
            </w:r>
          </w:p>
        </w:tc>
        <w:tc>
          <w:tcPr>
            <w:tcW w:w="680" w:type="dxa"/>
            <w:tcBorders>
              <w:top w:val="nil"/>
              <w:left w:val="nil"/>
              <w:bottom w:val="nil"/>
              <w:right w:val="nil"/>
            </w:tcBorders>
            <w:shd w:val="clear" w:color="auto" w:fill="auto"/>
            <w:vAlign w:val="center"/>
            <w:hideMark/>
          </w:tcPr>
          <w:p w14:paraId="37703BDE"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0.55</w:t>
            </w:r>
          </w:p>
        </w:tc>
        <w:tc>
          <w:tcPr>
            <w:tcW w:w="680" w:type="dxa"/>
            <w:tcBorders>
              <w:top w:val="nil"/>
              <w:left w:val="nil"/>
              <w:bottom w:val="nil"/>
              <w:right w:val="nil"/>
            </w:tcBorders>
            <w:shd w:val="clear" w:color="auto" w:fill="auto"/>
            <w:vAlign w:val="center"/>
            <w:hideMark/>
          </w:tcPr>
          <w:p w14:paraId="67B58C10"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0.625</w:t>
            </w:r>
          </w:p>
        </w:tc>
        <w:tc>
          <w:tcPr>
            <w:tcW w:w="680" w:type="dxa"/>
            <w:tcBorders>
              <w:top w:val="nil"/>
              <w:left w:val="nil"/>
              <w:bottom w:val="nil"/>
              <w:right w:val="nil"/>
            </w:tcBorders>
            <w:shd w:val="clear" w:color="auto" w:fill="auto"/>
            <w:vAlign w:val="center"/>
            <w:hideMark/>
          </w:tcPr>
          <w:p w14:paraId="3ACB288A"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w:t>
            </w:r>
          </w:p>
        </w:tc>
        <w:tc>
          <w:tcPr>
            <w:tcW w:w="680" w:type="dxa"/>
            <w:tcBorders>
              <w:top w:val="nil"/>
              <w:left w:val="nil"/>
              <w:bottom w:val="nil"/>
              <w:right w:val="nil"/>
            </w:tcBorders>
            <w:shd w:val="clear" w:color="auto" w:fill="auto"/>
            <w:vAlign w:val="center"/>
            <w:hideMark/>
          </w:tcPr>
          <w:p w14:paraId="1EDF1119"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w:t>
            </w:r>
          </w:p>
        </w:tc>
      </w:tr>
      <w:tr w:rsidR="00123D30" w:rsidRPr="00123D30" w14:paraId="08012FF3" w14:textId="77777777" w:rsidTr="00EB504A">
        <w:trPr>
          <w:trHeight w:val="320"/>
        </w:trPr>
        <w:tc>
          <w:tcPr>
            <w:tcW w:w="697" w:type="dxa"/>
            <w:tcBorders>
              <w:top w:val="nil"/>
              <w:left w:val="nil"/>
              <w:bottom w:val="nil"/>
              <w:right w:val="nil"/>
            </w:tcBorders>
            <w:shd w:val="clear" w:color="auto" w:fill="auto"/>
            <w:noWrap/>
            <w:vAlign w:val="center"/>
            <w:hideMark/>
          </w:tcPr>
          <w:p w14:paraId="3671365C" w14:textId="77777777" w:rsidR="00030840" w:rsidRPr="00123D30" w:rsidRDefault="00030840" w:rsidP="00A01C77">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Bdiet</w:t>
            </w:r>
            <w:proofErr w:type="spellEnd"/>
          </w:p>
        </w:tc>
        <w:tc>
          <w:tcPr>
            <w:tcW w:w="680" w:type="dxa"/>
            <w:tcBorders>
              <w:top w:val="nil"/>
              <w:left w:val="nil"/>
              <w:bottom w:val="nil"/>
              <w:right w:val="nil"/>
            </w:tcBorders>
            <w:shd w:val="clear" w:color="auto" w:fill="auto"/>
            <w:vAlign w:val="center"/>
            <w:hideMark/>
          </w:tcPr>
          <w:p w14:paraId="303F375F"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0.5033</w:t>
            </w:r>
          </w:p>
        </w:tc>
        <w:tc>
          <w:tcPr>
            <w:tcW w:w="680" w:type="dxa"/>
            <w:tcBorders>
              <w:top w:val="nil"/>
              <w:left w:val="nil"/>
              <w:bottom w:val="nil"/>
              <w:right w:val="nil"/>
            </w:tcBorders>
            <w:shd w:val="clear" w:color="auto" w:fill="auto"/>
            <w:vAlign w:val="center"/>
            <w:hideMark/>
          </w:tcPr>
          <w:p w14:paraId="043C0A16"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0.19</w:t>
            </w:r>
          </w:p>
        </w:tc>
        <w:tc>
          <w:tcPr>
            <w:tcW w:w="680" w:type="dxa"/>
            <w:tcBorders>
              <w:top w:val="nil"/>
              <w:left w:val="nil"/>
              <w:bottom w:val="nil"/>
              <w:right w:val="nil"/>
            </w:tcBorders>
            <w:shd w:val="clear" w:color="auto" w:fill="auto"/>
            <w:vAlign w:val="center"/>
            <w:hideMark/>
          </w:tcPr>
          <w:p w14:paraId="0E5BA7EA"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0.192</w:t>
            </w:r>
          </w:p>
        </w:tc>
        <w:tc>
          <w:tcPr>
            <w:tcW w:w="680" w:type="dxa"/>
            <w:tcBorders>
              <w:top w:val="nil"/>
              <w:left w:val="nil"/>
              <w:bottom w:val="nil"/>
              <w:right w:val="nil"/>
            </w:tcBorders>
            <w:shd w:val="clear" w:color="auto" w:fill="auto"/>
            <w:vAlign w:val="center"/>
            <w:hideMark/>
          </w:tcPr>
          <w:p w14:paraId="6D457F24"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0.71</w:t>
            </w:r>
          </w:p>
        </w:tc>
        <w:tc>
          <w:tcPr>
            <w:tcW w:w="680" w:type="dxa"/>
            <w:tcBorders>
              <w:top w:val="nil"/>
              <w:left w:val="nil"/>
              <w:bottom w:val="nil"/>
              <w:right w:val="nil"/>
            </w:tcBorders>
            <w:shd w:val="clear" w:color="auto" w:fill="auto"/>
            <w:vAlign w:val="center"/>
            <w:hideMark/>
          </w:tcPr>
          <w:p w14:paraId="1E2B7EB1"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0.845</w:t>
            </w:r>
          </w:p>
        </w:tc>
        <w:tc>
          <w:tcPr>
            <w:tcW w:w="680" w:type="dxa"/>
            <w:tcBorders>
              <w:top w:val="nil"/>
              <w:left w:val="nil"/>
              <w:bottom w:val="nil"/>
              <w:right w:val="nil"/>
            </w:tcBorders>
            <w:shd w:val="clear" w:color="auto" w:fill="auto"/>
            <w:vAlign w:val="center"/>
            <w:hideMark/>
          </w:tcPr>
          <w:p w14:paraId="05A81476"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0.4433</w:t>
            </w:r>
          </w:p>
        </w:tc>
        <w:tc>
          <w:tcPr>
            <w:tcW w:w="680" w:type="dxa"/>
            <w:tcBorders>
              <w:top w:val="nil"/>
              <w:left w:val="nil"/>
              <w:bottom w:val="nil"/>
              <w:right w:val="nil"/>
            </w:tcBorders>
            <w:shd w:val="clear" w:color="auto" w:fill="auto"/>
            <w:vAlign w:val="center"/>
            <w:hideMark/>
          </w:tcPr>
          <w:p w14:paraId="1C25A346"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0.788</w:t>
            </w:r>
          </w:p>
        </w:tc>
      </w:tr>
      <w:tr w:rsidR="00123D30" w:rsidRPr="00123D30" w14:paraId="1571A587" w14:textId="77777777" w:rsidTr="00EB504A">
        <w:trPr>
          <w:trHeight w:val="320"/>
        </w:trPr>
        <w:tc>
          <w:tcPr>
            <w:tcW w:w="697" w:type="dxa"/>
            <w:tcBorders>
              <w:top w:val="nil"/>
              <w:left w:val="nil"/>
              <w:bottom w:val="nil"/>
              <w:right w:val="nil"/>
            </w:tcBorders>
            <w:shd w:val="clear" w:color="auto" w:fill="auto"/>
            <w:noWrap/>
            <w:vAlign w:val="center"/>
            <w:hideMark/>
          </w:tcPr>
          <w:p w14:paraId="30993F11" w14:textId="77777777" w:rsidR="00030840" w:rsidRPr="00123D30" w:rsidRDefault="00030840" w:rsidP="00A01C77">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Bdeliv</w:t>
            </w:r>
            <w:proofErr w:type="spellEnd"/>
          </w:p>
        </w:tc>
        <w:tc>
          <w:tcPr>
            <w:tcW w:w="680" w:type="dxa"/>
            <w:tcBorders>
              <w:top w:val="nil"/>
              <w:left w:val="nil"/>
              <w:bottom w:val="nil"/>
              <w:right w:val="nil"/>
            </w:tcBorders>
            <w:shd w:val="clear" w:color="auto" w:fill="auto"/>
            <w:vAlign w:val="center"/>
            <w:hideMark/>
          </w:tcPr>
          <w:p w14:paraId="02153517"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0.5133</w:t>
            </w:r>
          </w:p>
        </w:tc>
        <w:tc>
          <w:tcPr>
            <w:tcW w:w="680" w:type="dxa"/>
            <w:tcBorders>
              <w:top w:val="nil"/>
              <w:left w:val="nil"/>
              <w:bottom w:val="nil"/>
              <w:right w:val="nil"/>
            </w:tcBorders>
            <w:shd w:val="clear" w:color="auto" w:fill="auto"/>
            <w:vAlign w:val="center"/>
            <w:hideMark/>
          </w:tcPr>
          <w:p w14:paraId="02A25288"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0.305</w:t>
            </w:r>
          </w:p>
        </w:tc>
        <w:tc>
          <w:tcPr>
            <w:tcW w:w="680" w:type="dxa"/>
            <w:tcBorders>
              <w:top w:val="nil"/>
              <w:left w:val="nil"/>
              <w:bottom w:val="nil"/>
              <w:right w:val="nil"/>
            </w:tcBorders>
            <w:shd w:val="clear" w:color="auto" w:fill="auto"/>
            <w:vAlign w:val="center"/>
            <w:hideMark/>
          </w:tcPr>
          <w:p w14:paraId="2844CE1A"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0.3407</w:t>
            </w:r>
          </w:p>
        </w:tc>
        <w:tc>
          <w:tcPr>
            <w:tcW w:w="680" w:type="dxa"/>
            <w:tcBorders>
              <w:top w:val="nil"/>
              <w:left w:val="nil"/>
              <w:bottom w:val="nil"/>
              <w:right w:val="nil"/>
            </w:tcBorders>
            <w:shd w:val="clear" w:color="auto" w:fill="auto"/>
            <w:vAlign w:val="center"/>
            <w:hideMark/>
          </w:tcPr>
          <w:p w14:paraId="72A389BD"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0.77</w:t>
            </w:r>
          </w:p>
        </w:tc>
        <w:tc>
          <w:tcPr>
            <w:tcW w:w="680" w:type="dxa"/>
            <w:tcBorders>
              <w:top w:val="nil"/>
              <w:left w:val="nil"/>
              <w:bottom w:val="nil"/>
              <w:right w:val="nil"/>
            </w:tcBorders>
            <w:shd w:val="clear" w:color="auto" w:fill="auto"/>
            <w:vAlign w:val="center"/>
            <w:hideMark/>
          </w:tcPr>
          <w:p w14:paraId="06E8091B"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0.7673</w:t>
            </w:r>
          </w:p>
        </w:tc>
        <w:tc>
          <w:tcPr>
            <w:tcW w:w="680" w:type="dxa"/>
            <w:tcBorders>
              <w:top w:val="nil"/>
              <w:left w:val="nil"/>
              <w:bottom w:val="nil"/>
              <w:right w:val="nil"/>
            </w:tcBorders>
            <w:shd w:val="clear" w:color="auto" w:fill="auto"/>
            <w:vAlign w:val="center"/>
            <w:hideMark/>
          </w:tcPr>
          <w:p w14:paraId="0EB20496"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0.5133</w:t>
            </w:r>
          </w:p>
        </w:tc>
        <w:tc>
          <w:tcPr>
            <w:tcW w:w="680" w:type="dxa"/>
            <w:tcBorders>
              <w:top w:val="nil"/>
              <w:left w:val="nil"/>
              <w:bottom w:val="nil"/>
              <w:right w:val="nil"/>
            </w:tcBorders>
            <w:shd w:val="clear" w:color="auto" w:fill="auto"/>
            <w:vAlign w:val="center"/>
            <w:hideMark/>
          </w:tcPr>
          <w:p w14:paraId="5E66B5AC"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0.725</w:t>
            </w:r>
          </w:p>
        </w:tc>
      </w:tr>
      <w:tr w:rsidR="00123D30" w:rsidRPr="00123D30" w14:paraId="017F7671" w14:textId="77777777" w:rsidTr="00EB504A">
        <w:trPr>
          <w:trHeight w:val="320"/>
        </w:trPr>
        <w:tc>
          <w:tcPr>
            <w:tcW w:w="697" w:type="dxa"/>
            <w:tcBorders>
              <w:top w:val="nil"/>
              <w:left w:val="nil"/>
              <w:bottom w:val="nil"/>
              <w:right w:val="nil"/>
            </w:tcBorders>
            <w:shd w:val="clear" w:color="auto" w:fill="auto"/>
            <w:noWrap/>
            <w:vAlign w:val="center"/>
            <w:hideMark/>
          </w:tcPr>
          <w:p w14:paraId="43E7F64C" w14:textId="77777777" w:rsidR="00030840" w:rsidRPr="00123D30" w:rsidRDefault="00030840" w:rsidP="00A01C77">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lastRenderedPageBreak/>
              <w:t>Knat</w:t>
            </w:r>
            <w:proofErr w:type="spellEnd"/>
          </w:p>
        </w:tc>
        <w:tc>
          <w:tcPr>
            <w:tcW w:w="680" w:type="dxa"/>
            <w:tcBorders>
              <w:top w:val="nil"/>
              <w:left w:val="nil"/>
              <w:bottom w:val="nil"/>
              <w:right w:val="nil"/>
            </w:tcBorders>
            <w:shd w:val="clear" w:color="auto" w:fill="auto"/>
            <w:vAlign w:val="center"/>
            <w:hideMark/>
          </w:tcPr>
          <w:p w14:paraId="34E09BAD"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0.8799</w:t>
            </w:r>
          </w:p>
        </w:tc>
        <w:tc>
          <w:tcPr>
            <w:tcW w:w="680" w:type="dxa"/>
            <w:tcBorders>
              <w:top w:val="nil"/>
              <w:left w:val="nil"/>
              <w:bottom w:val="nil"/>
              <w:right w:val="nil"/>
            </w:tcBorders>
            <w:shd w:val="clear" w:color="auto" w:fill="auto"/>
            <w:vAlign w:val="center"/>
            <w:hideMark/>
          </w:tcPr>
          <w:p w14:paraId="27C0FC10"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0.4824</w:t>
            </w:r>
          </w:p>
        </w:tc>
        <w:tc>
          <w:tcPr>
            <w:tcW w:w="680" w:type="dxa"/>
            <w:tcBorders>
              <w:top w:val="nil"/>
              <w:left w:val="nil"/>
              <w:bottom w:val="nil"/>
              <w:right w:val="nil"/>
            </w:tcBorders>
            <w:shd w:val="clear" w:color="auto" w:fill="auto"/>
            <w:vAlign w:val="center"/>
            <w:hideMark/>
          </w:tcPr>
          <w:p w14:paraId="3192BED7"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0.6183</w:t>
            </w:r>
          </w:p>
        </w:tc>
        <w:tc>
          <w:tcPr>
            <w:tcW w:w="680" w:type="dxa"/>
            <w:tcBorders>
              <w:top w:val="nil"/>
              <w:left w:val="nil"/>
              <w:bottom w:val="nil"/>
              <w:right w:val="nil"/>
            </w:tcBorders>
            <w:shd w:val="clear" w:color="auto" w:fill="auto"/>
            <w:vAlign w:val="center"/>
            <w:hideMark/>
          </w:tcPr>
          <w:p w14:paraId="65B00D74"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0.9256</w:t>
            </w:r>
          </w:p>
        </w:tc>
        <w:tc>
          <w:tcPr>
            <w:tcW w:w="680" w:type="dxa"/>
            <w:tcBorders>
              <w:top w:val="nil"/>
              <w:left w:val="nil"/>
              <w:bottom w:val="nil"/>
              <w:right w:val="nil"/>
            </w:tcBorders>
            <w:shd w:val="clear" w:color="auto" w:fill="auto"/>
            <w:vAlign w:val="center"/>
            <w:hideMark/>
          </w:tcPr>
          <w:p w14:paraId="2E0102B1"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0.9528</w:t>
            </w:r>
          </w:p>
        </w:tc>
        <w:tc>
          <w:tcPr>
            <w:tcW w:w="680" w:type="dxa"/>
            <w:tcBorders>
              <w:top w:val="nil"/>
              <w:left w:val="nil"/>
              <w:bottom w:val="nil"/>
              <w:right w:val="nil"/>
            </w:tcBorders>
            <w:shd w:val="clear" w:color="auto" w:fill="auto"/>
            <w:vAlign w:val="center"/>
            <w:hideMark/>
          </w:tcPr>
          <w:p w14:paraId="77D11B30"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0.5702</w:t>
            </w:r>
          </w:p>
        </w:tc>
        <w:tc>
          <w:tcPr>
            <w:tcW w:w="680" w:type="dxa"/>
            <w:tcBorders>
              <w:top w:val="nil"/>
              <w:left w:val="nil"/>
              <w:bottom w:val="nil"/>
              <w:right w:val="nil"/>
            </w:tcBorders>
            <w:shd w:val="clear" w:color="auto" w:fill="auto"/>
            <w:vAlign w:val="center"/>
            <w:hideMark/>
          </w:tcPr>
          <w:p w14:paraId="2C0CE6F1"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0.9655</w:t>
            </w:r>
          </w:p>
        </w:tc>
      </w:tr>
      <w:tr w:rsidR="00123D30" w:rsidRPr="00123D30" w14:paraId="0738241B" w14:textId="77777777" w:rsidTr="00EB504A">
        <w:trPr>
          <w:trHeight w:val="320"/>
        </w:trPr>
        <w:tc>
          <w:tcPr>
            <w:tcW w:w="697" w:type="dxa"/>
            <w:tcBorders>
              <w:top w:val="nil"/>
              <w:left w:val="nil"/>
              <w:bottom w:val="nil"/>
              <w:right w:val="nil"/>
            </w:tcBorders>
            <w:shd w:val="clear" w:color="auto" w:fill="auto"/>
            <w:noWrap/>
            <w:vAlign w:val="center"/>
            <w:hideMark/>
          </w:tcPr>
          <w:p w14:paraId="11EF7E48" w14:textId="77777777" w:rsidR="00030840" w:rsidRPr="00123D30" w:rsidRDefault="00030840" w:rsidP="00A01C77">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Kegg</w:t>
            </w:r>
            <w:proofErr w:type="spellEnd"/>
          </w:p>
        </w:tc>
        <w:tc>
          <w:tcPr>
            <w:tcW w:w="680" w:type="dxa"/>
            <w:tcBorders>
              <w:top w:val="nil"/>
              <w:left w:val="nil"/>
              <w:bottom w:val="nil"/>
              <w:right w:val="nil"/>
            </w:tcBorders>
            <w:shd w:val="clear" w:color="auto" w:fill="auto"/>
            <w:vAlign w:val="center"/>
            <w:hideMark/>
          </w:tcPr>
          <w:p w14:paraId="2BCC5099"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0.646</w:t>
            </w:r>
          </w:p>
        </w:tc>
        <w:tc>
          <w:tcPr>
            <w:tcW w:w="680" w:type="dxa"/>
            <w:tcBorders>
              <w:top w:val="nil"/>
              <w:left w:val="nil"/>
              <w:bottom w:val="nil"/>
              <w:right w:val="nil"/>
            </w:tcBorders>
            <w:shd w:val="clear" w:color="auto" w:fill="auto"/>
            <w:vAlign w:val="center"/>
            <w:hideMark/>
          </w:tcPr>
          <w:p w14:paraId="583CC4A6"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0.4941</w:t>
            </w:r>
          </w:p>
        </w:tc>
        <w:tc>
          <w:tcPr>
            <w:tcW w:w="680" w:type="dxa"/>
            <w:tcBorders>
              <w:top w:val="nil"/>
              <w:left w:val="nil"/>
              <w:bottom w:val="nil"/>
              <w:right w:val="nil"/>
            </w:tcBorders>
            <w:shd w:val="clear" w:color="auto" w:fill="auto"/>
            <w:vAlign w:val="center"/>
            <w:hideMark/>
          </w:tcPr>
          <w:p w14:paraId="2E510C4E"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0.4946</w:t>
            </w:r>
          </w:p>
        </w:tc>
        <w:tc>
          <w:tcPr>
            <w:tcW w:w="680" w:type="dxa"/>
            <w:tcBorders>
              <w:top w:val="nil"/>
              <w:left w:val="nil"/>
              <w:bottom w:val="nil"/>
              <w:right w:val="nil"/>
            </w:tcBorders>
            <w:shd w:val="clear" w:color="auto" w:fill="auto"/>
            <w:vAlign w:val="center"/>
            <w:hideMark/>
          </w:tcPr>
          <w:p w14:paraId="7651CF05"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0.3494</w:t>
            </w:r>
          </w:p>
        </w:tc>
        <w:tc>
          <w:tcPr>
            <w:tcW w:w="680" w:type="dxa"/>
            <w:tcBorders>
              <w:top w:val="nil"/>
              <w:left w:val="nil"/>
              <w:bottom w:val="nil"/>
              <w:right w:val="nil"/>
            </w:tcBorders>
            <w:shd w:val="clear" w:color="auto" w:fill="auto"/>
            <w:vAlign w:val="center"/>
            <w:hideMark/>
          </w:tcPr>
          <w:p w14:paraId="3B7FE5FB"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0.4135</w:t>
            </w:r>
          </w:p>
        </w:tc>
        <w:tc>
          <w:tcPr>
            <w:tcW w:w="680" w:type="dxa"/>
            <w:tcBorders>
              <w:top w:val="nil"/>
              <w:left w:val="nil"/>
              <w:bottom w:val="nil"/>
              <w:right w:val="nil"/>
            </w:tcBorders>
            <w:shd w:val="clear" w:color="auto" w:fill="auto"/>
            <w:vAlign w:val="center"/>
            <w:hideMark/>
          </w:tcPr>
          <w:p w14:paraId="34A6AF11"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0.514</w:t>
            </w:r>
          </w:p>
        </w:tc>
        <w:tc>
          <w:tcPr>
            <w:tcW w:w="680" w:type="dxa"/>
            <w:tcBorders>
              <w:top w:val="nil"/>
              <w:left w:val="nil"/>
              <w:bottom w:val="nil"/>
              <w:right w:val="nil"/>
            </w:tcBorders>
            <w:shd w:val="clear" w:color="auto" w:fill="auto"/>
            <w:vAlign w:val="center"/>
            <w:hideMark/>
          </w:tcPr>
          <w:p w14:paraId="7996F3B1"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0.595</w:t>
            </w:r>
          </w:p>
        </w:tc>
      </w:tr>
      <w:tr w:rsidR="00030840" w:rsidRPr="00123D30" w14:paraId="1C4E7D41" w14:textId="77777777" w:rsidTr="00EB504A">
        <w:trPr>
          <w:trHeight w:val="320"/>
        </w:trPr>
        <w:tc>
          <w:tcPr>
            <w:tcW w:w="697" w:type="dxa"/>
            <w:tcBorders>
              <w:top w:val="nil"/>
              <w:left w:val="nil"/>
              <w:bottom w:val="single" w:sz="4" w:space="0" w:color="auto"/>
              <w:right w:val="nil"/>
            </w:tcBorders>
            <w:shd w:val="clear" w:color="auto" w:fill="auto"/>
            <w:noWrap/>
            <w:vAlign w:val="center"/>
            <w:hideMark/>
          </w:tcPr>
          <w:p w14:paraId="0FCDCFF4" w14:textId="77777777" w:rsidR="00030840" w:rsidRPr="00123D30" w:rsidRDefault="00030840" w:rsidP="00A01C77">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Kige</w:t>
            </w:r>
            <w:proofErr w:type="spellEnd"/>
          </w:p>
        </w:tc>
        <w:tc>
          <w:tcPr>
            <w:tcW w:w="680" w:type="dxa"/>
            <w:tcBorders>
              <w:top w:val="nil"/>
              <w:left w:val="nil"/>
              <w:bottom w:val="single" w:sz="4" w:space="0" w:color="auto"/>
              <w:right w:val="nil"/>
            </w:tcBorders>
            <w:shd w:val="clear" w:color="auto" w:fill="auto"/>
            <w:vAlign w:val="center"/>
            <w:hideMark/>
          </w:tcPr>
          <w:p w14:paraId="65AF7EF2"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0.445</w:t>
            </w:r>
          </w:p>
        </w:tc>
        <w:tc>
          <w:tcPr>
            <w:tcW w:w="680" w:type="dxa"/>
            <w:tcBorders>
              <w:top w:val="nil"/>
              <w:left w:val="nil"/>
              <w:bottom w:val="single" w:sz="4" w:space="0" w:color="auto"/>
              <w:right w:val="nil"/>
            </w:tcBorders>
            <w:shd w:val="clear" w:color="auto" w:fill="auto"/>
            <w:vAlign w:val="center"/>
            <w:hideMark/>
          </w:tcPr>
          <w:p w14:paraId="18A5EE0F"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0.5004</w:t>
            </w:r>
          </w:p>
        </w:tc>
        <w:tc>
          <w:tcPr>
            <w:tcW w:w="680" w:type="dxa"/>
            <w:tcBorders>
              <w:top w:val="nil"/>
              <w:left w:val="nil"/>
              <w:bottom w:val="single" w:sz="4" w:space="0" w:color="auto"/>
              <w:right w:val="nil"/>
            </w:tcBorders>
            <w:shd w:val="clear" w:color="auto" w:fill="auto"/>
            <w:vAlign w:val="center"/>
            <w:hideMark/>
          </w:tcPr>
          <w:p w14:paraId="30AA730B"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0.5203</w:t>
            </w:r>
          </w:p>
        </w:tc>
        <w:tc>
          <w:tcPr>
            <w:tcW w:w="680" w:type="dxa"/>
            <w:tcBorders>
              <w:top w:val="nil"/>
              <w:left w:val="nil"/>
              <w:bottom w:val="single" w:sz="4" w:space="0" w:color="auto"/>
              <w:right w:val="nil"/>
            </w:tcBorders>
            <w:shd w:val="clear" w:color="auto" w:fill="auto"/>
            <w:vAlign w:val="center"/>
            <w:hideMark/>
          </w:tcPr>
          <w:p w14:paraId="160C2C50"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0.5758</w:t>
            </w:r>
          </w:p>
        </w:tc>
        <w:tc>
          <w:tcPr>
            <w:tcW w:w="680" w:type="dxa"/>
            <w:tcBorders>
              <w:top w:val="nil"/>
              <w:left w:val="nil"/>
              <w:bottom w:val="single" w:sz="4" w:space="0" w:color="auto"/>
              <w:right w:val="nil"/>
            </w:tcBorders>
            <w:shd w:val="clear" w:color="auto" w:fill="auto"/>
            <w:vAlign w:val="center"/>
            <w:hideMark/>
          </w:tcPr>
          <w:p w14:paraId="6C0CBF31"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0.6636</w:t>
            </w:r>
          </w:p>
        </w:tc>
        <w:tc>
          <w:tcPr>
            <w:tcW w:w="680" w:type="dxa"/>
            <w:tcBorders>
              <w:top w:val="nil"/>
              <w:left w:val="nil"/>
              <w:bottom w:val="single" w:sz="4" w:space="0" w:color="auto"/>
              <w:right w:val="nil"/>
            </w:tcBorders>
            <w:shd w:val="clear" w:color="auto" w:fill="auto"/>
            <w:vAlign w:val="center"/>
            <w:hideMark/>
          </w:tcPr>
          <w:p w14:paraId="400FBB9A"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0.5461</w:t>
            </w:r>
          </w:p>
        </w:tc>
        <w:tc>
          <w:tcPr>
            <w:tcW w:w="680" w:type="dxa"/>
            <w:tcBorders>
              <w:top w:val="nil"/>
              <w:left w:val="nil"/>
              <w:bottom w:val="single" w:sz="4" w:space="0" w:color="auto"/>
              <w:right w:val="nil"/>
            </w:tcBorders>
            <w:shd w:val="clear" w:color="auto" w:fill="auto"/>
            <w:vAlign w:val="center"/>
            <w:hideMark/>
          </w:tcPr>
          <w:p w14:paraId="369CE614"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0.6863</w:t>
            </w:r>
          </w:p>
        </w:tc>
      </w:tr>
    </w:tbl>
    <w:p w14:paraId="76F512A3" w14:textId="59B529F1" w:rsidR="00030840" w:rsidRPr="00123D30" w:rsidRDefault="00030840" w:rsidP="00A01C77">
      <w:pPr>
        <w:spacing w:after="160" w:line="259" w:lineRule="auto"/>
        <w:jc w:val="center"/>
        <w:rPr>
          <w:rFonts w:ascii="Calibri" w:eastAsia="SimSun" w:hAnsi="Calibri"/>
          <w:i/>
          <w:iCs/>
          <w:color w:val="000000" w:themeColor="text1"/>
        </w:rPr>
      </w:pPr>
    </w:p>
    <w:tbl>
      <w:tblPr>
        <w:tblW w:w="4935" w:type="dxa"/>
        <w:tblInd w:w="1685" w:type="dxa"/>
        <w:tblLook w:val="04A0" w:firstRow="1" w:lastRow="0" w:firstColumn="1" w:lastColumn="0" w:noHBand="0" w:noVBand="1"/>
      </w:tblPr>
      <w:tblGrid>
        <w:gridCol w:w="885"/>
        <w:gridCol w:w="675"/>
        <w:gridCol w:w="675"/>
        <w:gridCol w:w="675"/>
        <w:gridCol w:w="675"/>
        <w:gridCol w:w="675"/>
        <w:gridCol w:w="675"/>
      </w:tblGrid>
      <w:tr w:rsidR="00123D30" w:rsidRPr="00123D30" w14:paraId="716F1B46" w14:textId="77777777" w:rsidTr="00F6207D">
        <w:trPr>
          <w:trHeight w:val="320"/>
        </w:trPr>
        <w:tc>
          <w:tcPr>
            <w:tcW w:w="885" w:type="dxa"/>
            <w:tcBorders>
              <w:top w:val="single" w:sz="4" w:space="0" w:color="auto"/>
              <w:left w:val="nil"/>
              <w:bottom w:val="single" w:sz="4" w:space="0" w:color="auto"/>
              <w:right w:val="nil"/>
            </w:tcBorders>
            <w:vAlign w:val="center"/>
          </w:tcPr>
          <w:p w14:paraId="0A0552E6" w14:textId="77777777" w:rsidR="00030840" w:rsidRPr="00123D30" w:rsidRDefault="00030840" w:rsidP="00A01C77">
            <w:pPr>
              <w:jc w:val="center"/>
              <w:rPr>
                <w:rFonts w:ascii="Helvetica" w:eastAsia="DengXian" w:hAnsi="Helvetica" w:cs="SimSun"/>
                <w:b/>
                <w:bCs/>
                <w:color w:val="000000" w:themeColor="text1"/>
                <w:sz w:val="16"/>
                <w:szCs w:val="16"/>
              </w:rPr>
            </w:pPr>
          </w:p>
        </w:tc>
        <w:tc>
          <w:tcPr>
            <w:tcW w:w="675" w:type="dxa"/>
            <w:tcBorders>
              <w:top w:val="single" w:sz="4" w:space="0" w:color="auto"/>
              <w:left w:val="nil"/>
              <w:bottom w:val="single" w:sz="4" w:space="0" w:color="auto"/>
              <w:right w:val="nil"/>
            </w:tcBorders>
            <w:shd w:val="clear" w:color="auto" w:fill="auto"/>
            <w:noWrap/>
            <w:vAlign w:val="center"/>
            <w:hideMark/>
          </w:tcPr>
          <w:p w14:paraId="376CBD5C" w14:textId="7D8C4A24"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REF1</w:t>
            </w:r>
          </w:p>
        </w:tc>
        <w:tc>
          <w:tcPr>
            <w:tcW w:w="675" w:type="dxa"/>
            <w:tcBorders>
              <w:top w:val="single" w:sz="4" w:space="0" w:color="auto"/>
              <w:left w:val="nil"/>
              <w:bottom w:val="single" w:sz="4" w:space="0" w:color="auto"/>
              <w:right w:val="nil"/>
            </w:tcBorders>
            <w:shd w:val="clear" w:color="auto" w:fill="auto"/>
            <w:noWrap/>
            <w:vAlign w:val="center"/>
            <w:hideMark/>
          </w:tcPr>
          <w:p w14:paraId="61A930D6"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REF2</w:t>
            </w:r>
          </w:p>
        </w:tc>
        <w:tc>
          <w:tcPr>
            <w:tcW w:w="675" w:type="dxa"/>
            <w:tcBorders>
              <w:top w:val="single" w:sz="4" w:space="0" w:color="auto"/>
              <w:left w:val="nil"/>
              <w:bottom w:val="single" w:sz="4" w:space="0" w:color="auto"/>
              <w:right w:val="nil"/>
            </w:tcBorders>
            <w:shd w:val="clear" w:color="auto" w:fill="auto"/>
            <w:noWrap/>
            <w:vAlign w:val="center"/>
            <w:hideMark/>
          </w:tcPr>
          <w:p w14:paraId="32C36759"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LR1</w:t>
            </w:r>
          </w:p>
        </w:tc>
        <w:tc>
          <w:tcPr>
            <w:tcW w:w="675" w:type="dxa"/>
            <w:tcBorders>
              <w:top w:val="single" w:sz="4" w:space="0" w:color="auto"/>
              <w:left w:val="nil"/>
              <w:bottom w:val="single" w:sz="4" w:space="0" w:color="auto"/>
              <w:right w:val="nil"/>
            </w:tcBorders>
            <w:shd w:val="clear" w:color="auto" w:fill="auto"/>
            <w:noWrap/>
            <w:vAlign w:val="center"/>
            <w:hideMark/>
          </w:tcPr>
          <w:p w14:paraId="0D608080"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LR2</w:t>
            </w:r>
          </w:p>
        </w:tc>
        <w:tc>
          <w:tcPr>
            <w:tcW w:w="675" w:type="dxa"/>
            <w:tcBorders>
              <w:top w:val="single" w:sz="4" w:space="0" w:color="auto"/>
              <w:left w:val="nil"/>
              <w:bottom w:val="single" w:sz="4" w:space="0" w:color="auto"/>
              <w:right w:val="nil"/>
            </w:tcBorders>
            <w:shd w:val="clear" w:color="auto" w:fill="auto"/>
            <w:noWrap/>
            <w:vAlign w:val="center"/>
            <w:hideMark/>
          </w:tcPr>
          <w:p w14:paraId="4A2E66B2"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RF1</w:t>
            </w:r>
          </w:p>
        </w:tc>
        <w:tc>
          <w:tcPr>
            <w:tcW w:w="675" w:type="dxa"/>
            <w:tcBorders>
              <w:top w:val="single" w:sz="4" w:space="0" w:color="auto"/>
              <w:left w:val="nil"/>
              <w:bottom w:val="single" w:sz="4" w:space="0" w:color="auto"/>
              <w:right w:val="nil"/>
            </w:tcBorders>
            <w:shd w:val="clear" w:color="auto" w:fill="auto"/>
            <w:noWrap/>
            <w:vAlign w:val="center"/>
            <w:hideMark/>
          </w:tcPr>
          <w:p w14:paraId="71269D58" w14:textId="77777777" w:rsidR="00030840" w:rsidRPr="00123D30" w:rsidRDefault="00030840"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RF2</w:t>
            </w:r>
          </w:p>
        </w:tc>
      </w:tr>
      <w:tr w:rsidR="00123D30" w:rsidRPr="00123D30" w14:paraId="55F57A5D" w14:textId="77777777" w:rsidTr="00F6207D">
        <w:trPr>
          <w:trHeight w:val="320"/>
        </w:trPr>
        <w:tc>
          <w:tcPr>
            <w:tcW w:w="885" w:type="dxa"/>
            <w:tcBorders>
              <w:top w:val="nil"/>
              <w:left w:val="nil"/>
              <w:bottom w:val="nil"/>
              <w:right w:val="nil"/>
            </w:tcBorders>
            <w:vAlign w:val="center"/>
          </w:tcPr>
          <w:p w14:paraId="74F98932" w14:textId="153CCDE9"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w:eastAsia="DengXian" w:hAnsi="Helvetica" w:cs="SimSun"/>
                <w:b/>
                <w:bCs/>
                <w:color w:val="000000" w:themeColor="text1"/>
                <w:sz w:val="16"/>
                <w:szCs w:val="16"/>
              </w:rPr>
              <w:t>David</w:t>
            </w:r>
          </w:p>
        </w:tc>
        <w:tc>
          <w:tcPr>
            <w:tcW w:w="675" w:type="dxa"/>
            <w:tcBorders>
              <w:top w:val="nil"/>
              <w:left w:val="nil"/>
              <w:bottom w:val="nil"/>
              <w:right w:val="nil"/>
            </w:tcBorders>
            <w:shd w:val="clear" w:color="auto" w:fill="auto"/>
            <w:vAlign w:val="center"/>
            <w:hideMark/>
          </w:tcPr>
          <w:p w14:paraId="4E763242" w14:textId="0949F2F0"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0.65</w:t>
            </w:r>
          </w:p>
        </w:tc>
        <w:tc>
          <w:tcPr>
            <w:tcW w:w="675" w:type="dxa"/>
            <w:tcBorders>
              <w:top w:val="nil"/>
              <w:left w:val="nil"/>
              <w:bottom w:val="nil"/>
              <w:right w:val="nil"/>
            </w:tcBorders>
            <w:shd w:val="clear" w:color="auto" w:fill="auto"/>
            <w:vAlign w:val="center"/>
            <w:hideMark/>
          </w:tcPr>
          <w:p w14:paraId="2772E21F"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0.995</w:t>
            </w:r>
          </w:p>
        </w:tc>
        <w:tc>
          <w:tcPr>
            <w:tcW w:w="675" w:type="dxa"/>
            <w:tcBorders>
              <w:top w:val="nil"/>
              <w:left w:val="nil"/>
              <w:bottom w:val="nil"/>
              <w:right w:val="nil"/>
            </w:tcBorders>
            <w:shd w:val="clear" w:color="auto" w:fill="auto"/>
            <w:vAlign w:val="center"/>
            <w:hideMark/>
          </w:tcPr>
          <w:p w14:paraId="7D59986C"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1</w:t>
            </w:r>
          </w:p>
        </w:tc>
        <w:tc>
          <w:tcPr>
            <w:tcW w:w="675" w:type="dxa"/>
            <w:tcBorders>
              <w:top w:val="nil"/>
              <w:left w:val="nil"/>
              <w:bottom w:val="nil"/>
              <w:right w:val="nil"/>
            </w:tcBorders>
            <w:shd w:val="clear" w:color="auto" w:fill="auto"/>
            <w:vAlign w:val="center"/>
            <w:hideMark/>
          </w:tcPr>
          <w:p w14:paraId="71396D47"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1</w:t>
            </w:r>
          </w:p>
        </w:tc>
        <w:tc>
          <w:tcPr>
            <w:tcW w:w="675" w:type="dxa"/>
            <w:tcBorders>
              <w:top w:val="nil"/>
              <w:left w:val="nil"/>
              <w:bottom w:val="nil"/>
              <w:right w:val="nil"/>
            </w:tcBorders>
            <w:shd w:val="clear" w:color="auto" w:fill="auto"/>
            <w:vAlign w:val="center"/>
            <w:hideMark/>
          </w:tcPr>
          <w:p w14:paraId="43223B59"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w:t>
            </w:r>
          </w:p>
        </w:tc>
        <w:tc>
          <w:tcPr>
            <w:tcW w:w="675" w:type="dxa"/>
            <w:tcBorders>
              <w:top w:val="nil"/>
              <w:left w:val="nil"/>
              <w:bottom w:val="nil"/>
              <w:right w:val="nil"/>
            </w:tcBorders>
            <w:shd w:val="clear" w:color="auto" w:fill="auto"/>
            <w:vAlign w:val="center"/>
            <w:hideMark/>
          </w:tcPr>
          <w:p w14:paraId="134B973B"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0.995</w:t>
            </w:r>
          </w:p>
        </w:tc>
      </w:tr>
      <w:tr w:rsidR="00123D30" w:rsidRPr="00123D30" w14:paraId="72BBD886" w14:textId="77777777" w:rsidTr="00F6207D">
        <w:trPr>
          <w:trHeight w:val="320"/>
        </w:trPr>
        <w:tc>
          <w:tcPr>
            <w:tcW w:w="885" w:type="dxa"/>
            <w:tcBorders>
              <w:top w:val="nil"/>
              <w:left w:val="nil"/>
              <w:bottom w:val="nil"/>
              <w:right w:val="nil"/>
            </w:tcBorders>
            <w:vAlign w:val="center"/>
          </w:tcPr>
          <w:p w14:paraId="454C7F27" w14:textId="58B41C4A" w:rsidR="00030840" w:rsidRPr="00123D30" w:rsidRDefault="00030840" w:rsidP="00A01C77">
            <w:pPr>
              <w:jc w:val="center"/>
              <w:rPr>
                <w:rFonts w:ascii="Helvetica Neue" w:eastAsia="DengXian" w:hAnsi="Helvetica Neue" w:cs="SimSun"/>
                <w:color w:val="000000" w:themeColor="text1"/>
                <w:sz w:val="15"/>
                <w:szCs w:val="15"/>
              </w:rPr>
            </w:pPr>
            <w:proofErr w:type="spellStart"/>
            <w:r w:rsidRPr="00123D30">
              <w:rPr>
                <w:rFonts w:ascii="Helvetica" w:eastAsia="DengXian" w:hAnsi="Helvetica" w:cs="SimSun"/>
                <w:b/>
                <w:bCs/>
                <w:color w:val="000000" w:themeColor="text1"/>
                <w:sz w:val="16"/>
                <w:szCs w:val="16"/>
              </w:rPr>
              <w:t>Bdiet</w:t>
            </w:r>
            <w:proofErr w:type="spellEnd"/>
          </w:p>
        </w:tc>
        <w:tc>
          <w:tcPr>
            <w:tcW w:w="675" w:type="dxa"/>
            <w:tcBorders>
              <w:top w:val="nil"/>
              <w:left w:val="nil"/>
              <w:bottom w:val="nil"/>
              <w:right w:val="nil"/>
            </w:tcBorders>
            <w:shd w:val="clear" w:color="auto" w:fill="auto"/>
            <w:vAlign w:val="center"/>
            <w:hideMark/>
          </w:tcPr>
          <w:p w14:paraId="45642A03" w14:textId="24114338"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0.56</w:t>
            </w:r>
          </w:p>
        </w:tc>
        <w:tc>
          <w:tcPr>
            <w:tcW w:w="675" w:type="dxa"/>
            <w:tcBorders>
              <w:top w:val="nil"/>
              <w:left w:val="nil"/>
              <w:bottom w:val="nil"/>
              <w:right w:val="nil"/>
            </w:tcBorders>
            <w:shd w:val="clear" w:color="auto" w:fill="auto"/>
            <w:vAlign w:val="center"/>
            <w:hideMark/>
          </w:tcPr>
          <w:p w14:paraId="2EAC81F8"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0.7643</w:t>
            </w:r>
          </w:p>
        </w:tc>
        <w:tc>
          <w:tcPr>
            <w:tcW w:w="675" w:type="dxa"/>
            <w:tcBorders>
              <w:top w:val="nil"/>
              <w:left w:val="nil"/>
              <w:bottom w:val="nil"/>
              <w:right w:val="nil"/>
            </w:tcBorders>
            <w:shd w:val="clear" w:color="auto" w:fill="auto"/>
            <w:vAlign w:val="center"/>
            <w:hideMark/>
          </w:tcPr>
          <w:p w14:paraId="2B02C882"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0.7867</w:t>
            </w:r>
          </w:p>
        </w:tc>
        <w:tc>
          <w:tcPr>
            <w:tcW w:w="675" w:type="dxa"/>
            <w:tcBorders>
              <w:top w:val="nil"/>
              <w:left w:val="nil"/>
              <w:bottom w:val="nil"/>
              <w:right w:val="nil"/>
            </w:tcBorders>
            <w:shd w:val="clear" w:color="auto" w:fill="auto"/>
            <w:vAlign w:val="center"/>
            <w:hideMark/>
          </w:tcPr>
          <w:p w14:paraId="24D2ECA9"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0.795</w:t>
            </w:r>
          </w:p>
        </w:tc>
        <w:tc>
          <w:tcPr>
            <w:tcW w:w="675" w:type="dxa"/>
            <w:tcBorders>
              <w:top w:val="nil"/>
              <w:left w:val="nil"/>
              <w:bottom w:val="nil"/>
              <w:right w:val="nil"/>
            </w:tcBorders>
            <w:shd w:val="clear" w:color="auto" w:fill="auto"/>
            <w:vAlign w:val="center"/>
            <w:hideMark/>
          </w:tcPr>
          <w:p w14:paraId="4ACDC32B"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0.74</w:t>
            </w:r>
          </w:p>
        </w:tc>
        <w:tc>
          <w:tcPr>
            <w:tcW w:w="675" w:type="dxa"/>
            <w:tcBorders>
              <w:top w:val="nil"/>
              <w:left w:val="nil"/>
              <w:bottom w:val="nil"/>
              <w:right w:val="nil"/>
            </w:tcBorders>
            <w:shd w:val="clear" w:color="auto" w:fill="auto"/>
            <w:vAlign w:val="center"/>
            <w:hideMark/>
          </w:tcPr>
          <w:p w14:paraId="52C5362A"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0.8627</w:t>
            </w:r>
          </w:p>
        </w:tc>
      </w:tr>
      <w:tr w:rsidR="00123D30" w:rsidRPr="00123D30" w14:paraId="0BD57F5C" w14:textId="77777777" w:rsidTr="00F6207D">
        <w:trPr>
          <w:trHeight w:val="320"/>
        </w:trPr>
        <w:tc>
          <w:tcPr>
            <w:tcW w:w="885" w:type="dxa"/>
            <w:tcBorders>
              <w:top w:val="nil"/>
              <w:left w:val="nil"/>
              <w:bottom w:val="nil"/>
              <w:right w:val="nil"/>
            </w:tcBorders>
            <w:vAlign w:val="center"/>
          </w:tcPr>
          <w:p w14:paraId="5D4CC5EB" w14:textId="10AE2903" w:rsidR="00030840" w:rsidRPr="00123D30" w:rsidRDefault="00030840" w:rsidP="00A01C77">
            <w:pPr>
              <w:jc w:val="center"/>
              <w:rPr>
                <w:rFonts w:ascii="Helvetica Neue" w:eastAsia="DengXian" w:hAnsi="Helvetica Neue" w:cs="SimSun"/>
                <w:color w:val="000000" w:themeColor="text1"/>
                <w:sz w:val="15"/>
                <w:szCs w:val="15"/>
              </w:rPr>
            </w:pPr>
            <w:proofErr w:type="spellStart"/>
            <w:r w:rsidRPr="00123D30">
              <w:rPr>
                <w:rFonts w:ascii="Helvetica" w:eastAsia="DengXian" w:hAnsi="Helvetica" w:cs="SimSun"/>
                <w:b/>
                <w:bCs/>
                <w:color w:val="000000" w:themeColor="text1"/>
                <w:sz w:val="16"/>
                <w:szCs w:val="16"/>
              </w:rPr>
              <w:t>Bdeliv</w:t>
            </w:r>
            <w:proofErr w:type="spellEnd"/>
          </w:p>
        </w:tc>
        <w:tc>
          <w:tcPr>
            <w:tcW w:w="675" w:type="dxa"/>
            <w:tcBorders>
              <w:top w:val="nil"/>
              <w:left w:val="nil"/>
              <w:bottom w:val="nil"/>
              <w:right w:val="nil"/>
            </w:tcBorders>
            <w:shd w:val="clear" w:color="auto" w:fill="auto"/>
            <w:vAlign w:val="center"/>
            <w:hideMark/>
          </w:tcPr>
          <w:p w14:paraId="2B6E82C5" w14:textId="22B6E3C5"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0.52</w:t>
            </w:r>
          </w:p>
        </w:tc>
        <w:tc>
          <w:tcPr>
            <w:tcW w:w="675" w:type="dxa"/>
            <w:tcBorders>
              <w:top w:val="nil"/>
              <w:left w:val="nil"/>
              <w:bottom w:val="nil"/>
              <w:right w:val="nil"/>
            </w:tcBorders>
            <w:shd w:val="clear" w:color="auto" w:fill="auto"/>
            <w:vAlign w:val="center"/>
            <w:hideMark/>
          </w:tcPr>
          <w:p w14:paraId="499B7D3B"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0.712</w:t>
            </w:r>
          </w:p>
        </w:tc>
        <w:tc>
          <w:tcPr>
            <w:tcW w:w="675" w:type="dxa"/>
            <w:tcBorders>
              <w:top w:val="nil"/>
              <w:left w:val="nil"/>
              <w:bottom w:val="nil"/>
              <w:right w:val="nil"/>
            </w:tcBorders>
            <w:shd w:val="clear" w:color="auto" w:fill="auto"/>
            <w:vAlign w:val="center"/>
            <w:hideMark/>
          </w:tcPr>
          <w:p w14:paraId="6D202D14"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0.4567</w:t>
            </w:r>
          </w:p>
        </w:tc>
        <w:tc>
          <w:tcPr>
            <w:tcW w:w="675" w:type="dxa"/>
            <w:tcBorders>
              <w:top w:val="nil"/>
              <w:left w:val="nil"/>
              <w:bottom w:val="nil"/>
              <w:right w:val="nil"/>
            </w:tcBorders>
            <w:shd w:val="clear" w:color="auto" w:fill="auto"/>
            <w:vAlign w:val="center"/>
            <w:hideMark/>
          </w:tcPr>
          <w:p w14:paraId="066E40A5"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0.7177</w:t>
            </w:r>
          </w:p>
        </w:tc>
        <w:tc>
          <w:tcPr>
            <w:tcW w:w="675" w:type="dxa"/>
            <w:tcBorders>
              <w:top w:val="nil"/>
              <w:left w:val="nil"/>
              <w:bottom w:val="nil"/>
              <w:right w:val="nil"/>
            </w:tcBorders>
            <w:shd w:val="clear" w:color="auto" w:fill="auto"/>
            <w:vAlign w:val="center"/>
            <w:hideMark/>
          </w:tcPr>
          <w:p w14:paraId="4EB2AE77"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0.5533</w:t>
            </w:r>
          </w:p>
        </w:tc>
        <w:tc>
          <w:tcPr>
            <w:tcW w:w="675" w:type="dxa"/>
            <w:tcBorders>
              <w:top w:val="nil"/>
              <w:left w:val="nil"/>
              <w:bottom w:val="nil"/>
              <w:right w:val="nil"/>
            </w:tcBorders>
            <w:shd w:val="clear" w:color="auto" w:fill="auto"/>
            <w:vAlign w:val="center"/>
            <w:hideMark/>
          </w:tcPr>
          <w:p w14:paraId="37DBF1BC"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0.6437</w:t>
            </w:r>
          </w:p>
        </w:tc>
      </w:tr>
      <w:tr w:rsidR="00123D30" w:rsidRPr="00123D30" w14:paraId="6D792277" w14:textId="77777777" w:rsidTr="00F6207D">
        <w:trPr>
          <w:trHeight w:val="320"/>
        </w:trPr>
        <w:tc>
          <w:tcPr>
            <w:tcW w:w="885" w:type="dxa"/>
            <w:tcBorders>
              <w:top w:val="nil"/>
              <w:left w:val="nil"/>
              <w:bottom w:val="nil"/>
              <w:right w:val="nil"/>
            </w:tcBorders>
            <w:vAlign w:val="center"/>
          </w:tcPr>
          <w:p w14:paraId="0C88AC96" w14:textId="046821AC" w:rsidR="00030840" w:rsidRPr="00123D30" w:rsidRDefault="00030840" w:rsidP="00A01C77">
            <w:pPr>
              <w:jc w:val="center"/>
              <w:rPr>
                <w:rFonts w:ascii="Helvetica Neue" w:eastAsia="DengXian" w:hAnsi="Helvetica Neue" w:cs="SimSun"/>
                <w:color w:val="000000" w:themeColor="text1"/>
                <w:sz w:val="15"/>
                <w:szCs w:val="15"/>
              </w:rPr>
            </w:pPr>
            <w:proofErr w:type="spellStart"/>
            <w:r w:rsidRPr="00123D30">
              <w:rPr>
                <w:rFonts w:ascii="Helvetica" w:eastAsia="DengXian" w:hAnsi="Helvetica" w:cs="SimSun"/>
                <w:b/>
                <w:bCs/>
                <w:color w:val="000000" w:themeColor="text1"/>
                <w:sz w:val="16"/>
                <w:szCs w:val="16"/>
              </w:rPr>
              <w:t>Knat</w:t>
            </w:r>
            <w:proofErr w:type="spellEnd"/>
          </w:p>
        </w:tc>
        <w:tc>
          <w:tcPr>
            <w:tcW w:w="675" w:type="dxa"/>
            <w:tcBorders>
              <w:top w:val="nil"/>
              <w:left w:val="nil"/>
              <w:bottom w:val="nil"/>
              <w:right w:val="nil"/>
            </w:tcBorders>
            <w:shd w:val="clear" w:color="auto" w:fill="auto"/>
            <w:vAlign w:val="center"/>
            <w:hideMark/>
          </w:tcPr>
          <w:p w14:paraId="18839988" w14:textId="6551C1E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0.8728</w:t>
            </w:r>
          </w:p>
        </w:tc>
        <w:tc>
          <w:tcPr>
            <w:tcW w:w="675" w:type="dxa"/>
            <w:tcBorders>
              <w:top w:val="nil"/>
              <w:left w:val="nil"/>
              <w:bottom w:val="nil"/>
              <w:right w:val="nil"/>
            </w:tcBorders>
            <w:shd w:val="clear" w:color="auto" w:fill="auto"/>
            <w:vAlign w:val="center"/>
            <w:hideMark/>
          </w:tcPr>
          <w:p w14:paraId="0BA5B739"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0.9403</w:t>
            </w:r>
          </w:p>
        </w:tc>
        <w:tc>
          <w:tcPr>
            <w:tcW w:w="675" w:type="dxa"/>
            <w:tcBorders>
              <w:top w:val="nil"/>
              <w:left w:val="nil"/>
              <w:bottom w:val="nil"/>
              <w:right w:val="nil"/>
            </w:tcBorders>
            <w:shd w:val="clear" w:color="auto" w:fill="auto"/>
            <w:vAlign w:val="center"/>
            <w:hideMark/>
          </w:tcPr>
          <w:p w14:paraId="6F72BDC0"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0.9104</w:t>
            </w:r>
          </w:p>
        </w:tc>
        <w:tc>
          <w:tcPr>
            <w:tcW w:w="675" w:type="dxa"/>
            <w:tcBorders>
              <w:top w:val="nil"/>
              <w:left w:val="nil"/>
              <w:bottom w:val="nil"/>
              <w:right w:val="nil"/>
            </w:tcBorders>
            <w:shd w:val="clear" w:color="auto" w:fill="auto"/>
            <w:vAlign w:val="center"/>
            <w:hideMark/>
          </w:tcPr>
          <w:p w14:paraId="1FE669DC"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0.9504</w:t>
            </w:r>
          </w:p>
        </w:tc>
        <w:tc>
          <w:tcPr>
            <w:tcW w:w="675" w:type="dxa"/>
            <w:tcBorders>
              <w:top w:val="nil"/>
              <w:left w:val="nil"/>
              <w:bottom w:val="nil"/>
              <w:right w:val="nil"/>
            </w:tcBorders>
            <w:shd w:val="clear" w:color="auto" w:fill="auto"/>
            <w:vAlign w:val="center"/>
            <w:hideMark/>
          </w:tcPr>
          <w:p w14:paraId="6577E12E"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0.8862</w:t>
            </w:r>
          </w:p>
        </w:tc>
        <w:tc>
          <w:tcPr>
            <w:tcW w:w="675" w:type="dxa"/>
            <w:tcBorders>
              <w:top w:val="nil"/>
              <w:left w:val="nil"/>
              <w:bottom w:val="nil"/>
              <w:right w:val="nil"/>
            </w:tcBorders>
            <w:shd w:val="clear" w:color="auto" w:fill="auto"/>
            <w:vAlign w:val="center"/>
            <w:hideMark/>
          </w:tcPr>
          <w:p w14:paraId="43068DC2"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0.9536</w:t>
            </w:r>
          </w:p>
        </w:tc>
      </w:tr>
      <w:tr w:rsidR="00123D30" w:rsidRPr="00123D30" w14:paraId="349090F9" w14:textId="77777777" w:rsidTr="00F6207D">
        <w:trPr>
          <w:trHeight w:val="320"/>
        </w:trPr>
        <w:tc>
          <w:tcPr>
            <w:tcW w:w="885" w:type="dxa"/>
            <w:tcBorders>
              <w:top w:val="nil"/>
              <w:left w:val="nil"/>
              <w:bottom w:val="nil"/>
              <w:right w:val="nil"/>
            </w:tcBorders>
            <w:vAlign w:val="center"/>
          </w:tcPr>
          <w:p w14:paraId="451A1C6D" w14:textId="29E08533" w:rsidR="00030840" w:rsidRPr="00123D30" w:rsidRDefault="00030840" w:rsidP="00A01C77">
            <w:pPr>
              <w:jc w:val="center"/>
              <w:rPr>
                <w:rFonts w:ascii="Helvetica Neue" w:eastAsia="DengXian" w:hAnsi="Helvetica Neue" w:cs="SimSun"/>
                <w:color w:val="000000" w:themeColor="text1"/>
                <w:sz w:val="15"/>
                <w:szCs w:val="15"/>
              </w:rPr>
            </w:pPr>
            <w:proofErr w:type="spellStart"/>
            <w:r w:rsidRPr="00123D30">
              <w:rPr>
                <w:rFonts w:ascii="Helvetica" w:eastAsia="DengXian" w:hAnsi="Helvetica" w:cs="SimSun"/>
                <w:b/>
                <w:bCs/>
                <w:color w:val="000000" w:themeColor="text1"/>
                <w:sz w:val="16"/>
                <w:szCs w:val="16"/>
              </w:rPr>
              <w:t>Kegg</w:t>
            </w:r>
            <w:proofErr w:type="spellEnd"/>
          </w:p>
        </w:tc>
        <w:tc>
          <w:tcPr>
            <w:tcW w:w="675" w:type="dxa"/>
            <w:tcBorders>
              <w:top w:val="nil"/>
              <w:left w:val="nil"/>
              <w:bottom w:val="nil"/>
              <w:right w:val="nil"/>
            </w:tcBorders>
            <w:shd w:val="clear" w:color="auto" w:fill="auto"/>
            <w:vAlign w:val="center"/>
            <w:hideMark/>
          </w:tcPr>
          <w:p w14:paraId="5B2C2B03" w14:textId="7251BF05"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0.4762</w:t>
            </w:r>
          </w:p>
        </w:tc>
        <w:tc>
          <w:tcPr>
            <w:tcW w:w="675" w:type="dxa"/>
            <w:tcBorders>
              <w:top w:val="nil"/>
              <w:left w:val="nil"/>
              <w:bottom w:val="nil"/>
              <w:right w:val="nil"/>
            </w:tcBorders>
            <w:shd w:val="clear" w:color="auto" w:fill="auto"/>
            <w:vAlign w:val="center"/>
            <w:hideMark/>
          </w:tcPr>
          <w:p w14:paraId="487AEEA0"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0.5481</w:t>
            </w:r>
          </w:p>
        </w:tc>
        <w:tc>
          <w:tcPr>
            <w:tcW w:w="675" w:type="dxa"/>
            <w:tcBorders>
              <w:top w:val="nil"/>
              <w:left w:val="nil"/>
              <w:bottom w:val="nil"/>
              <w:right w:val="nil"/>
            </w:tcBorders>
            <w:shd w:val="clear" w:color="auto" w:fill="auto"/>
            <w:vAlign w:val="center"/>
            <w:hideMark/>
          </w:tcPr>
          <w:p w14:paraId="2F21567A"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0.5596</w:t>
            </w:r>
          </w:p>
        </w:tc>
        <w:tc>
          <w:tcPr>
            <w:tcW w:w="675" w:type="dxa"/>
            <w:tcBorders>
              <w:top w:val="nil"/>
              <w:left w:val="nil"/>
              <w:bottom w:val="nil"/>
              <w:right w:val="nil"/>
            </w:tcBorders>
            <w:shd w:val="clear" w:color="auto" w:fill="auto"/>
            <w:vAlign w:val="center"/>
            <w:hideMark/>
          </w:tcPr>
          <w:p w14:paraId="2CFF64CE"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0.606</w:t>
            </w:r>
          </w:p>
        </w:tc>
        <w:tc>
          <w:tcPr>
            <w:tcW w:w="675" w:type="dxa"/>
            <w:tcBorders>
              <w:top w:val="nil"/>
              <w:left w:val="nil"/>
              <w:bottom w:val="nil"/>
              <w:right w:val="nil"/>
            </w:tcBorders>
            <w:shd w:val="clear" w:color="auto" w:fill="auto"/>
            <w:vAlign w:val="center"/>
            <w:hideMark/>
          </w:tcPr>
          <w:p w14:paraId="5CCB0E8C"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0.4651</w:t>
            </w:r>
          </w:p>
        </w:tc>
        <w:tc>
          <w:tcPr>
            <w:tcW w:w="675" w:type="dxa"/>
            <w:tcBorders>
              <w:top w:val="nil"/>
              <w:left w:val="nil"/>
              <w:bottom w:val="nil"/>
              <w:right w:val="nil"/>
            </w:tcBorders>
            <w:shd w:val="clear" w:color="auto" w:fill="auto"/>
            <w:vAlign w:val="center"/>
            <w:hideMark/>
          </w:tcPr>
          <w:p w14:paraId="74F9F749"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0.6046</w:t>
            </w:r>
          </w:p>
        </w:tc>
      </w:tr>
      <w:tr w:rsidR="00030840" w:rsidRPr="00123D30" w14:paraId="1599B558" w14:textId="77777777" w:rsidTr="00F6207D">
        <w:trPr>
          <w:trHeight w:val="320"/>
        </w:trPr>
        <w:tc>
          <w:tcPr>
            <w:tcW w:w="885" w:type="dxa"/>
            <w:tcBorders>
              <w:top w:val="nil"/>
              <w:left w:val="nil"/>
              <w:bottom w:val="single" w:sz="4" w:space="0" w:color="auto"/>
              <w:right w:val="nil"/>
            </w:tcBorders>
            <w:vAlign w:val="center"/>
          </w:tcPr>
          <w:p w14:paraId="34BE364B" w14:textId="2562B478" w:rsidR="00030840" w:rsidRPr="00123D30" w:rsidRDefault="00030840" w:rsidP="00A01C77">
            <w:pPr>
              <w:jc w:val="center"/>
              <w:rPr>
                <w:rFonts w:ascii="Helvetica Neue" w:eastAsia="DengXian" w:hAnsi="Helvetica Neue" w:cs="SimSun"/>
                <w:color w:val="000000" w:themeColor="text1"/>
                <w:sz w:val="15"/>
                <w:szCs w:val="15"/>
              </w:rPr>
            </w:pPr>
            <w:proofErr w:type="spellStart"/>
            <w:r w:rsidRPr="00123D30">
              <w:rPr>
                <w:rFonts w:ascii="Helvetica" w:eastAsia="DengXian" w:hAnsi="Helvetica" w:cs="SimSun"/>
                <w:b/>
                <w:bCs/>
                <w:color w:val="000000" w:themeColor="text1"/>
                <w:sz w:val="16"/>
                <w:szCs w:val="16"/>
              </w:rPr>
              <w:t>Kige</w:t>
            </w:r>
            <w:proofErr w:type="spellEnd"/>
          </w:p>
        </w:tc>
        <w:tc>
          <w:tcPr>
            <w:tcW w:w="675" w:type="dxa"/>
            <w:tcBorders>
              <w:top w:val="nil"/>
              <w:left w:val="nil"/>
              <w:bottom w:val="single" w:sz="4" w:space="0" w:color="auto"/>
              <w:right w:val="nil"/>
            </w:tcBorders>
            <w:shd w:val="clear" w:color="auto" w:fill="auto"/>
            <w:vAlign w:val="center"/>
            <w:hideMark/>
          </w:tcPr>
          <w:p w14:paraId="29167833" w14:textId="15C153F2"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0.5807</w:t>
            </w:r>
          </w:p>
        </w:tc>
        <w:tc>
          <w:tcPr>
            <w:tcW w:w="675" w:type="dxa"/>
            <w:tcBorders>
              <w:top w:val="nil"/>
              <w:left w:val="nil"/>
              <w:bottom w:val="single" w:sz="4" w:space="0" w:color="auto"/>
              <w:right w:val="nil"/>
            </w:tcBorders>
            <w:shd w:val="clear" w:color="auto" w:fill="auto"/>
            <w:vAlign w:val="center"/>
            <w:hideMark/>
          </w:tcPr>
          <w:p w14:paraId="5E0E0AE7"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0.6406</w:t>
            </w:r>
          </w:p>
        </w:tc>
        <w:tc>
          <w:tcPr>
            <w:tcW w:w="675" w:type="dxa"/>
            <w:tcBorders>
              <w:top w:val="nil"/>
              <w:left w:val="nil"/>
              <w:bottom w:val="single" w:sz="4" w:space="0" w:color="auto"/>
              <w:right w:val="nil"/>
            </w:tcBorders>
            <w:shd w:val="clear" w:color="auto" w:fill="auto"/>
            <w:vAlign w:val="center"/>
            <w:hideMark/>
          </w:tcPr>
          <w:p w14:paraId="5BC5199B"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0.6266</w:t>
            </w:r>
          </w:p>
        </w:tc>
        <w:tc>
          <w:tcPr>
            <w:tcW w:w="675" w:type="dxa"/>
            <w:tcBorders>
              <w:top w:val="nil"/>
              <w:left w:val="nil"/>
              <w:bottom w:val="single" w:sz="4" w:space="0" w:color="auto"/>
              <w:right w:val="nil"/>
            </w:tcBorders>
            <w:shd w:val="clear" w:color="auto" w:fill="auto"/>
            <w:vAlign w:val="center"/>
            <w:hideMark/>
          </w:tcPr>
          <w:p w14:paraId="33743968"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0.7168</w:t>
            </w:r>
          </w:p>
        </w:tc>
        <w:tc>
          <w:tcPr>
            <w:tcW w:w="675" w:type="dxa"/>
            <w:tcBorders>
              <w:top w:val="nil"/>
              <w:left w:val="nil"/>
              <w:bottom w:val="single" w:sz="4" w:space="0" w:color="auto"/>
              <w:right w:val="nil"/>
            </w:tcBorders>
            <w:shd w:val="clear" w:color="auto" w:fill="auto"/>
            <w:vAlign w:val="center"/>
            <w:hideMark/>
          </w:tcPr>
          <w:p w14:paraId="0CCB2C6B"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0.6482</w:t>
            </w:r>
          </w:p>
        </w:tc>
        <w:tc>
          <w:tcPr>
            <w:tcW w:w="675" w:type="dxa"/>
            <w:tcBorders>
              <w:top w:val="nil"/>
              <w:left w:val="nil"/>
              <w:bottom w:val="single" w:sz="4" w:space="0" w:color="auto"/>
              <w:right w:val="nil"/>
            </w:tcBorders>
            <w:shd w:val="clear" w:color="auto" w:fill="auto"/>
            <w:vAlign w:val="center"/>
            <w:hideMark/>
          </w:tcPr>
          <w:p w14:paraId="6973ABFB" w14:textId="77777777" w:rsidR="00030840" w:rsidRPr="00123D30" w:rsidRDefault="00030840" w:rsidP="00A01C77">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0.6684</w:t>
            </w:r>
          </w:p>
        </w:tc>
      </w:tr>
    </w:tbl>
    <w:p w14:paraId="461A7254" w14:textId="77777777" w:rsidR="00030840" w:rsidRPr="00123D30" w:rsidRDefault="00030840" w:rsidP="005334BE">
      <w:pPr>
        <w:spacing w:after="160" w:line="259" w:lineRule="auto"/>
        <w:ind w:left="420"/>
        <w:jc w:val="center"/>
        <w:rPr>
          <w:rFonts w:ascii="Calibri" w:eastAsia="SimSun" w:hAnsi="Calibri"/>
          <w:i/>
          <w:iCs/>
          <w:color w:val="000000" w:themeColor="text1"/>
        </w:rPr>
      </w:pPr>
    </w:p>
    <w:p w14:paraId="6F7795E4" w14:textId="32D8B28B" w:rsidR="0097724D" w:rsidRPr="00123D30" w:rsidRDefault="005A1667" w:rsidP="003E7AB2">
      <w:pPr>
        <w:ind w:firstLine="420"/>
        <w:jc w:val="both"/>
        <w:rPr>
          <w:rFonts w:ascii="Calibri" w:hAnsi="Calibri" w:cs="Calibri"/>
          <w:color w:val="000000" w:themeColor="text1"/>
        </w:rPr>
      </w:pPr>
      <w:r w:rsidRPr="00123D30">
        <w:rPr>
          <w:rFonts w:ascii="Calibri" w:hAnsi="Calibri" w:cs="Calibri"/>
          <w:color w:val="000000" w:themeColor="text1"/>
        </w:rPr>
        <w:t xml:space="preserve">In </w:t>
      </w:r>
      <w:r w:rsidR="00091B39" w:rsidRPr="00123D30">
        <w:rPr>
          <w:rFonts w:ascii="Calibri" w:hAnsi="Calibri" w:cs="Calibri"/>
          <w:color w:val="000000" w:themeColor="text1"/>
        </w:rPr>
        <w:t>Table S3</w:t>
      </w:r>
      <w:r w:rsidRPr="00123D30">
        <w:rPr>
          <w:rFonts w:ascii="Calibri" w:hAnsi="Calibri" w:cs="Calibri"/>
          <w:color w:val="000000" w:themeColor="text1"/>
        </w:rPr>
        <w:t>, FPCA means the results obtained by functional PCA while the suffix versions 1 and 2 denote the version of the feature extraction methods which use the flatten temporal data (1) or independent pseudo subject (2).</w:t>
      </w:r>
      <w:r w:rsidR="00A2136F" w:rsidRPr="00123D30">
        <w:rPr>
          <w:rFonts w:ascii="Calibri" w:hAnsi="Calibri" w:cs="Calibri"/>
          <w:color w:val="000000" w:themeColor="text1"/>
        </w:rPr>
        <w:t xml:space="preserve"> </w:t>
      </w:r>
      <w:r w:rsidRPr="00123D30">
        <w:rPr>
          <w:rFonts w:ascii="Calibri" w:hAnsi="Calibri" w:cs="Calibri" w:hint="eastAsia"/>
          <w:color w:val="000000" w:themeColor="text1"/>
        </w:rPr>
        <w:t>A</w:t>
      </w:r>
      <w:r w:rsidRPr="00123D30">
        <w:rPr>
          <w:rFonts w:ascii="Calibri" w:hAnsi="Calibri" w:cs="Calibri"/>
          <w:color w:val="000000" w:themeColor="text1"/>
        </w:rPr>
        <w:t xml:space="preserve">s we can see from the results that our method is slightly better than the FPCA and raw flatten methods, we conclude that our proposed methods can choose the regular time series data for each OTU and the dynamitic pattern may be more important than the random features selected by flatten vectors for classification. </w:t>
      </w:r>
    </w:p>
    <w:p w14:paraId="58B141A8" w14:textId="3E463E43" w:rsidR="0097724D" w:rsidRPr="00123D30" w:rsidRDefault="0097724D" w:rsidP="003E7AB2">
      <w:pPr>
        <w:ind w:firstLine="420"/>
        <w:jc w:val="both"/>
        <w:rPr>
          <w:rFonts w:ascii="Calibri" w:hAnsi="Calibri" w:cs="Calibri"/>
          <w:color w:val="000000" w:themeColor="text1"/>
        </w:rPr>
      </w:pPr>
      <w:r w:rsidRPr="00123D30">
        <w:rPr>
          <w:rFonts w:ascii="Calibri" w:hAnsi="Calibri" w:cs="Calibri"/>
          <w:color w:val="000000" w:themeColor="text1"/>
        </w:rPr>
        <w:t>In this study, we conducted a series of comparison experiments based on two directions: feature selection and dimension reduction, to compare the effects of different feature extraction algorithms. Feature selection is to select the best features from the raw input. There are three commonly used methods for feature selection: Filter, Wrapper, and Embedded. The filter-based methods are to score each feature according to divergence or relevance and set the threshold or the number of thresholds to be selected to select features. The wrapper-based methods uses the objective function (prediction effect score) to select or exclude several features each time. For embedded-based methods, supervised algorithms such as logistic regression are trained to obtain the weight coefficients of each feature, and features are selected from large to small according to the coefficients. Herein, we utilized the Variance Threshold (VT) and Recursive Feature Elimination (RFE) with respect to the ﬁlter and wrapper-based methods for feature selection. VT can remove features with a low variance while RFE utilizes Logistic Regression as the basic classiﬁer since it trains faster and robust to small data noises. Besides, L1-based feature selection and Tree-based feature selection are chosen for embedded methods. The basic classifier for L1-based model is Support Vector Machine Classifier (SVC) while Random Forest (RF) is utilized as the classifier for Tree-based methods.</w:t>
      </w:r>
    </w:p>
    <w:p w14:paraId="1F4FEE0D" w14:textId="50F30E8B" w:rsidR="0097724D" w:rsidRPr="00123D30" w:rsidRDefault="0097724D" w:rsidP="007A4497">
      <w:pPr>
        <w:ind w:firstLine="420"/>
        <w:jc w:val="both"/>
        <w:rPr>
          <w:rFonts w:ascii="Calibri" w:hAnsi="Calibri" w:cs="Calibri"/>
          <w:color w:val="000000" w:themeColor="text1"/>
        </w:rPr>
      </w:pPr>
      <w:r w:rsidRPr="00123D30">
        <w:rPr>
          <w:rFonts w:ascii="Calibri" w:hAnsi="Calibri" w:cs="Calibri"/>
          <w:color w:val="000000" w:themeColor="text1"/>
        </w:rPr>
        <w:t xml:space="preserve">Additionally, we also utilize Principal Components Analysis (PCA) and Auto Encoder (AE) for dimension reduction as the benchmark comparison. PCA conducts a linear transformation to transform the original data into a set of linearly independent representations to extract the main features of the input variables. PCA can efficiently remove the noise as well as decrease the computational cost by reducing the feature dimension. AE is utilized to reconstruct the feature presentation and reduce the </w:t>
      </w:r>
      <w:r w:rsidRPr="00123D30">
        <w:rPr>
          <w:rFonts w:ascii="Calibri" w:hAnsi="Calibri" w:cs="Calibri"/>
          <w:color w:val="000000" w:themeColor="text1"/>
        </w:rPr>
        <w:lastRenderedPageBreak/>
        <w:t>feature dimensions. AE is an unsupervised deep neural network that can transform the input variables into low dimensional representation. AE is composed of input layer, hidden layer, and output layer. Generally, the numbers of the nodes of the input and output layers should be the same, and both of them should be greater than the number of hidden nodes. The Rectified Linear Unit (</w:t>
      </w:r>
      <w:proofErr w:type="spellStart"/>
      <w:r w:rsidRPr="00123D30">
        <w:rPr>
          <w:rFonts w:ascii="Calibri" w:hAnsi="Calibri" w:cs="Calibri"/>
          <w:color w:val="000000" w:themeColor="text1"/>
        </w:rPr>
        <w:t>ReLU</w:t>
      </w:r>
      <w:proofErr w:type="spellEnd"/>
      <w:r w:rsidRPr="00123D30">
        <w:rPr>
          <w:rFonts w:ascii="Calibri" w:hAnsi="Calibri" w:cs="Calibri"/>
          <w:color w:val="000000" w:themeColor="text1"/>
        </w:rPr>
        <w:t>) is used as the activation function in this study since it can increase the nonlinear relationship between the layers of the neural network and make the function converge faster. In particular, we added a sparsity constraint (L1 Regularization) based on AE to construct a sparse autoencoder (SAE) to get the compressed representation of the input without sparse. The sparsity restrictions can make AE elucidate the potential data manifolds even the number of hidden neurons is large. (Adam) is used as the gradient update algorithm, and the output of the latent layer will be directly sent to the classifier. The architecture of AE in our study can be seen in Supplementary Figure S6.</w:t>
      </w:r>
    </w:p>
    <w:p w14:paraId="0B74AC2F" w14:textId="28D2D469" w:rsidR="0089570F" w:rsidRPr="00123D30" w:rsidRDefault="008348E7" w:rsidP="008C0A94">
      <w:pPr>
        <w:pStyle w:val="ListParagraph"/>
        <w:numPr>
          <w:ilvl w:val="1"/>
          <w:numId w:val="2"/>
        </w:numPr>
        <w:spacing w:after="160" w:line="259" w:lineRule="auto"/>
        <w:ind w:firstLineChars="0"/>
        <w:rPr>
          <w:rFonts w:ascii="Calibri" w:eastAsia="SimSun" w:hAnsi="Calibri"/>
          <w:color w:val="000000" w:themeColor="text1"/>
          <w:sz w:val="32"/>
          <w:szCs w:val="32"/>
        </w:rPr>
      </w:pPr>
      <w:r w:rsidRPr="00123D30">
        <w:rPr>
          <w:rFonts w:ascii="Calibri" w:eastAsia="SimSun" w:hAnsi="Calibri"/>
          <w:color w:val="000000" w:themeColor="text1"/>
          <w:sz w:val="32"/>
          <w:szCs w:val="32"/>
        </w:rPr>
        <w:t>Implementation details</w:t>
      </w:r>
      <w:r w:rsidR="00FA31CC" w:rsidRPr="00123D30">
        <w:rPr>
          <w:rFonts w:ascii="Calibri" w:eastAsia="SimSun" w:hAnsi="Calibri"/>
          <w:color w:val="000000" w:themeColor="text1"/>
          <w:sz w:val="32"/>
          <w:szCs w:val="32"/>
        </w:rPr>
        <w:t xml:space="preserve"> (Parameters)</w:t>
      </w:r>
    </w:p>
    <w:p w14:paraId="550205EE" w14:textId="4C810FB3" w:rsidR="0089570F" w:rsidRPr="00123D30" w:rsidRDefault="0089570F" w:rsidP="003E7AB2">
      <w:pPr>
        <w:jc w:val="both"/>
        <w:rPr>
          <w:rFonts w:ascii="Calibri" w:eastAsia="SimSun" w:hAnsi="Calibri"/>
          <w:b/>
          <w:bCs/>
          <w:color w:val="000000" w:themeColor="text1"/>
          <w:sz w:val="28"/>
          <w:szCs w:val="28"/>
        </w:rPr>
      </w:pPr>
      <w:r w:rsidRPr="00123D30">
        <w:rPr>
          <w:rFonts w:ascii="Calibri" w:eastAsia="SimSun" w:hAnsi="Calibri"/>
          <w:b/>
          <w:bCs/>
          <w:color w:val="000000" w:themeColor="text1"/>
          <w:sz w:val="28"/>
          <w:szCs w:val="28"/>
        </w:rPr>
        <w:t>For Section 3.2</w:t>
      </w:r>
      <w:r w:rsidR="00A127FF" w:rsidRPr="00123D30">
        <w:rPr>
          <w:rFonts w:ascii="Calibri" w:eastAsia="SimSun" w:hAnsi="Calibri"/>
          <w:b/>
          <w:bCs/>
          <w:color w:val="000000" w:themeColor="text1"/>
          <w:sz w:val="28"/>
          <w:szCs w:val="28"/>
        </w:rPr>
        <w:t xml:space="preserve"> and </w:t>
      </w:r>
      <w:r w:rsidR="00A127FF" w:rsidRPr="00123D30">
        <w:rPr>
          <w:rFonts w:ascii="Calibri" w:eastAsia="SimSun" w:hAnsi="Calibri" w:hint="eastAsia"/>
          <w:b/>
          <w:bCs/>
          <w:color w:val="000000" w:themeColor="text1"/>
          <w:sz w:val="28"/>
          <w:szCs w:val="28"/>
        </w:rPr>
        <w:t>3</w:t>
      </w:r>
      <w:r w:rsidR="00A127FF" w:rsidRPr="00123D30">
        <w:rPr>
          <w:rFonts w:ascii="Calibri" w:eastAsia="SimSun" w:hAnsi="Calibri"/>
          <w:b/>
          <w:bCs/>
          <w:color w:val="000000" w:themeColor="text1"/>
          <w:sz w:val="28"/>
          <w:szCs w:val="28"/>
        </w:rPr>
        <w:t>.3</w:t>
      </w:r>
    </w:p>
    <w:p w14:paraId="223455AB" w14:textId="10DE8CA3" w:rsidR="008348E7" w:rsidRPr="00123D30" w:rsidRDefault="004F34F7" w:rsidP="003E7AB2">
      <w:pPr>
        <w:jc w:val="both"/>
        <w:rPr>
          <w:rFonts w:ascii="Calibri" w:eastAsia="SimSun" w:hAnsi="Calibri"/>
          <w:color w:val="000000" w:themeColor="text1"/>
        </w:rPr>
      </w:pPr>
      <w:r w:rsidRPr="00123D30">
        <w:rPr>
          <w:rFonts w:ascii="Calibri" w:eastAsia="SimSun" w:hAnsi="Calibri"/>
          <w:color w:val="000000" w:themeColor="text1"/>
        </w:rPr>
        <w:t xml:space="preserve">For all the utilized DNN/GRU models in this study, the number of hidden units is selected among {512, 256, 128, 64, 32}, and the number of layers is selected among {1, 2, 3, 4, 5}. We choose the final number of hidden units and layers by using an </w:t>
      </w:r>
      <w:r w:rsidR="00424F05" w:rsidRPr="00123D30">
        <w:rPr>
          <w:rFonts w:ascii="Calibri" w:eastAsia="SimSun" w:hAnsi="Calibri"/>
          <w:color w:val="000000" w:themeColor="text1"/>
        </w:rPr>
        <w:t>internal</w:t>
      </w:r>
      <w:r w:rsidRPr="00123D30">
        <w:rPr>
          <w:rFonts w:ascii="Calibri" w:eastAsia="SimSun" w:hAnsi="Calibri"/>
          <w:color w:val="000000" w:themeColor="text1"/>
        </w:rPr>
        <w:t xml:space="preserve"> 5-fold cross-validation on the training data. The combination of 2 layers with 512 and 256 hidden units respectively gets the best average performance</w:t>
      </w:r>
      <w:r w:rsidR="00424F05" w:rsidRPr="00123D30">
        <w:rPr>
          <w:rFonts w:ascii="Calibri" w:eastAsia="SimSun" w:hAnsi="Calibri"/>
          <w:color w:val="000000" w:themeColor="text1"/>
        </w:rPr>
        <w:t xml:space="preserve"> on </w:t>
      </w:r>
      <w:r w:rsidR="00424F05" w:rsidRPr="00123D30">
        <w:rPr>
          <w:rFonts w:ascii="Calibri" w:eastAsia="SimSun" w:hAnsi="Calibri" w:hint="eastAsia"/>
          <w:color w:val="000000" w:themeColor="text1"/>
        </w:rPr>
        <w:t>all</w:t>
      </w:r>
      <w:r w:rsidR="00424F05" w:rsidRPr="00123D30">
        <w:rPr>
          <w:rFonts w:ascii="Calibri" w:eastAsia="SimSun" w:hAnsi="Calibri"/>
          <w:color w:val="000000" w:themeColor="text1"/>
        </w:rPr>
        <w:t xml:space="preserve"> the datasets</w:t>
      </w:r>
      <w:r w:rsidRPr="00123D30">
        <w:rPr>
          <w:rFonts w:ascii="Calibri" w:eastAsia="SimSun" w:hAnsi="Calibri" w:hint="eastAsia"/>
          <w:color w:val="000000" w:themeColor="text1"/>
        </w:rPr>
        <w:t>.</w:t>
      </w:r>
      <w:r w:rsidRPr="00123D30">
        <w:rPr>
          <w:rFonts w:ascii="Calibri" w:eastAsia="SimSun" w:hAnsi="Calibri"/>
          <w:color w:val="000000" w:themeColor="text1"/>
        </w:rPr>
        <w:t xml:space="preserve"> Therefore</w:t>
      </w:r>
      <w:r w:rsidR="00424F05" w:rsidRPr="00123D30">
        <w:rPr>
          <w:rFonts w:ascii="Calibri" w:eastAsia="SimSun" w:hAnsi="Calibri"/>
          <w:color w:val="000000" w:themeColor="text1"/>
        </w:rPr>
        <w:t>,</w:t>
      </w:r>
      <w:r w:rsidRPr="00123D30">
        <w:rPr>
          <w:rFonts w:ascii="Calibri" w:eastAsia="SimSun" w:hAnsi="Calibri"/>
          <w:color w:val="000000" w:themeColor="text1"/>
        </w:rPr>
        <w:t xml:space="preserve"> we choose this combination and conduct the </w:t>
      </w:r>
      <w:r w:rsidR="00956BCA" w:rsidRPr="00123D30">
        <w:rPr>
          <w:rFonts w:ascii="Calibri" w:eastAsia="SimSun" w:hAnsi="Calibri"/>
          <w:color w:val="000000" w:themeColor="text1"/>
        </w:rPr>
        <w:t>a</w:t>
      </w:r>
      <w:r w:rsidRPr="00123D30">
        <w:rPr>
          <w:rFonts w:ascii="Calibri" w:eastAsia="SimSun" w:hAnsi="Calibri"/>
          <w:color w:val="000000" w:themeColor="text1"/>
        </w:rPr>
        <w:t>blation experiment</w:t>
      </w:r>
      <w:r w:rsidR="00956BCA" w:rsidRPr="00123D30">
        <w:rPr>
          <w:rFonts w:ascii="Calibri" w:eastAsia="SimSun" w:hAnsi="Calibri"/>
          <w:color w:val="000000" w:themeColor="text1"/>
        </w:rPr>
        <w:t>s</w:t>
      </w:r>
      <w:r w:rsidRPr="00123D30">
        <w:rPr>
          <w:rFonts w:ascii="Calibri" w:eastAsia="SimSun" w:hAnsi="Calibri"/>
          <w:color w:val="000000" w:themeColor="text1"/>
        </w:rPr>
        <w:t xml:space="preserve"> as described in Section 3.2.</w:t>
      </w:r>
      <w:r w:rsidR="00424F05" w:rsidRPr="00123D30">
        <w:rPr>
          <w:rFonts w:ascii="Calibri" w:eastAsia="SimSun" w:hAnsi="Calibri"/>
          <w:color w:val="000000" w:themeColor="text1"/>
        </w:rPr>
        <w:t xml:space="preserve"> </w:t>
      </w:r>
      <w:r w:rsidR="008348E7" w:rsidRPr="00123D30">
        <w:rPr>
          <w:rFonts w:ascii="Calibri" w:eastAsia="SimSun" w:hAnsi="Calibri"/>
          <w:color w:val="000000" w:themeColor="text1"/>
        </w:rPr>
        <w:t>We use</w:t>
      </w:r>
      <w:r w:rsidR="00956BCA" w:rsidRPr="00123D30">
        <w:rPr>
          <w:rFonts w:ascii="Calibri" w:eastAsia="SimSun" w:hAnsi="Calibri"/>
          <w:color w:val="000000" w:themeColor="text1"/>
        </w:rPr>
        <w:t>d</w:t>
      </w:r>
      <w:r w:rsidR="008348E7" w:rsidRPr="00123D30">
        <w:rPr>
          <w:rFonts w:ascii="Calibri" w:eastAsia="SimSun" w:hAnsi="Calibri"/>
          <w:color w:val="000000" w:themeColor="text1"/>
        </w:rPr>
        <w:t xml:space="preserve"> </w:t>
      </w:r>
      <w:proofErr w:type="spellStart"/>
      <w:r w:rsidR="008348E7" w:rsidRPr="00123D30">
        <w:rPr>
          <w:rFonts w:ascii="Calibri" w:eastAsia="SimSun" w:hAnsi="Calibri"/>
          <w:color w:val="000000" w:themeColor="text1"/>
        </w:rPr>
        <w:t>ReLU</w:t>
      </w:r>
      <w:proofErr w:type="spellEnd"/>
      <w:r w:rsidR="008348E7" w:rsidRPr="00123D30">
        <w:rPr>
          <w:rFonts w:ascii="Calibri" w:eastAsia="SimSun" w:hAnsi="Calibri"/>
          <w:color w:val="000000" w:themeColor="text1"/>
        </w:rPr>
        <w:t xml:space="preserve"> as the activation function at each hidden layer.</w:t>
      </w:r>
      <w:r w:rsidR="00424F05" w:rsidRPr="00123D30">
        <w:rPr>
          <w:rFonts w:ascii="Calibri" w:eastAsia="SimSun" w:hAnsi="Calibri"/>
          <w:color w:val="000000" w:themeColor="text1"/>
        </w:rPr>
        <w:t xml:space="preserve"> The learning rate is set to be 0.0001. </w:t>
      </w:r>
      <w:r w:rsidR="00956BCA" w:rsidRPr="00123D30">
        <w:rPr>
          <w:rFonts w:ascii="Calibri" w:eastAsia="SimSun" w:hAnsi="Calibri"/>
          <w:color w:val="000000" w:themeColor="text1"/>
        </w:rPr>
        <w:t>The optimizer is s</w:t>
      </w:r>
      <w:r w:rsidR="00424F05" w:rsidRPr="00123D30">
        <w:rPr>
          <w:rFonts w:ascii="Calibri" w:eastAsia="SimSun" w:hAnsi="Calibri"/>
          <w:color w:val="000000" w:themeColor="text1"/>
        </w:rPr>
        <w:t>tochastic gradient descent (SGD) and the momentum is set to be 0.9 to speed up the convergence. Batch size is set to be 1 for all the datasets.</w:t>
      </w:r>
      <w:r w:rsidR="00E14BA2" w:rsidRPr="00123D30">
        <w:rPr>
          <w:rFonts w:ascii="Calibri" w:eastAsia="SimSun" w:hAnsi="Calibri"/>
          <w:color w:val="000000" w:themeColor="text1"/>
        </w:rPr>
        <w:t xml:space="preserve"> The other parameters can be found in Table 2.</w:t>
      </w:r>
    </w:p>
    <w:p w14:paraId="0E6BD105" w14:textId="2B841761" w:rsidR="00453A3E" w:rsidRPr="00123D30" w:rsidRDefault="007976F7" w:rsidP="00A5445B">
      <w:pPr>
        <w:ind w:firstLine="420"/>
        <w:jc w:val="both"/>
        <w:rPr>
          <w:rFonts w:ascii="Calibri" w:eastAsia="SimSun" w:hAnsi="Calibri"/>
          <w:color w:val="000000" w:themeColor="text1"/>
        </w:rPr>
      </w:pPr>
      <w:r w:rsidRPr="00123D30">
        <w:rPr>
          <w:rFonts w:ascii="Calibri" w:eastAsia="SimSun" w:hAnsi="Calibri"/>
          <w:color w:val="000000" w:themeColor="text1"/>
        </w:rPr>
        <w:t>For feature extraction methods utilized in this study, no matter for supervised methods (RFE, LR, RF) or unsupervised methods (AE, VT, PCA), the experiments were strictly conducted in each cross-validation iteration and we only trained the feature extraction models based on the training data. Even for supervised methods (which use subject labels), we make sure that the model is trained only with the labels of the training data to avoid data leakage and overestimated bias.</w:t>
      </w:r>
    </w:p>
    <w:p w14:paraId="27AE9D8B" w14:textId="0581BA69" w:rsidR="008F2915"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AE:</w:t>
      </w:r>
      <w:r w:rsidRPr="00123D30">
        <w:rPr>
          <w:rFonts w:ascii="Calibri" w:eastAsia="SimSun" w:hAnsi="Calibri"/>
          <w:color w:val="000000" w:themeColor="text1"/>
        </w:rPr>
        <w:t xml:space="preserve"> Adam is used as the gradient update algorithm</w:t>
      </w:r>
      <w:r w:rsidR="00D11F57" w:rsidRPr="00123D30">
        <w:rPr>
          <w:rFonts w:ascii="Calibri" w:eastAsia="SimSun" w:hAnsi="Calibri"/>
          <w:color w:val="000000" w:themeColor="text1"/>
        </w:rPr>
        <w:t>. M</w:t>
      </w:r>
      <w:r w:rsidR="007903AC" w:rsidRPr="00123D30">
        <w:rPr>
          <w:rFonts w:ascii="Calibri" w:eastAsia="SimSun" w:hAnsi="Calibri"/>
          <w:color w:val="000000" w:themeColor="text1"/>
        </w:rPr>
        <w:t>ean squared error (MSE) is used as the loss function</w:t>
      </w:r>
      <w:r w:rsidRPr="00123D30">
        <w:rPr>
          <w:rFonts w:ascii="Calibri" w:eastAsia="SimSun" w:hAnsi="Calibri"/>
          <w:color w:val="000000" w:themeColor="text1"/>
        </w:rPr>
        <w:t xml:space="preserve">. </w:t>
      </w:r>
      <w:r w:rsidR="00971479" w:rsidRPr="00123D30">
        <w:rPr>
          <w:rFonts w:ascii="Calibri" w:eastAsia="SimSun" w:hAnsi="Calibri"/>
          <w:color w:val="000000" w:themeColor="text1"/>
        </w:rPr>
        <w:t>The number of hidden units is selected to be {n, n/2, n/4}, and the number of layers is selected among {1, 2, 3}</w:t>
      </w:r>
      <w:r w:rsidRPr="00123D30">
        <w:rPr>
          <w:rFonts w:ascii="Calibri" w:eastAsia="SimSun" w:hAnsi="Calibri"/>
          <w:color w:val="000000" w:themeColor="text1"/>
        </w:rPr>
        <w:t>.</w:t>
      </w:r>
      <w:r w:rsidR="00453A3E" w:rsidRPr="00123D30">
        <w:rPr>
          <w:rFonts w:ascii="Calibri" w:eastAsia="SimSun" w:hAnsi="Calibri"/>
          <w:color w:val="000000" w:themeColor="text1"/>
        </w:rPr>
        <w:t xml:space="preserve"> </w:t>
      </w:r>
      <w:r w:rsidR="007903AC" w:rsidRPr="00123D30">
        <w:rPr>
          <w:rFonts w:ascii="Calibri" w:eastAsia="SimSun" w:hAnsi="Calibri"/>
          <w:color w:val="000000" w:themeColor="text1"/>
        </w:rPr>
        <w:t>we added a sparsity constraint (L1 Regularization) based on AE to construct a sparse autoencoder (SAE) to get the compressed representation of the input without sparse.</w:t>
      </w:r>
      <w:r w:rsidR="004C2133" w:rsidRPr="00123D30">
        <w:rPr>
          <w:rFonts w:ascii="Calibri" w:eastAsia="SimSun" w:hAnsi="Calibri"/>
          <w:color w:val="000000" w:themeColor="text1"/>
        </w:rPr>
        <w:t xml:space="preserve"> The L1 regularization penalty is set to be 0.0001. </w:t>
      </w:r>
      <w:r w:rsidR="00453A3E" w:rsidRPr="00123D30">
        <w:rPr>
          <w:rFonts w:ascii="Calibri" w:eastAsia="SimSun" w:hAnsi="Calibri"/>
          <w:color w:val="000000" w:themeColor="text1"/>
        </w:rPr>
        <w:t xml:space="preserve">Other parameters are set to be the same as </w:t>
      </w:r>
      <w:r w:rsidR="004C2133" w:rsidRPr="00123D30">
        <w:rPr>
          <w:rFonts w:ascii="Calibri" w:eastAsia="SimSun" w:hAnsi="Calibri"/>
          <w:color w:val="000000" w:themeColor="text1"/>
        </w:rPr>
        <w:t xml:space="preserve">the above-mentioned </w:t>
      </w:r>
      <w:r w:rsidR="00453A3E" w:rsidRPr="00123D30">
        <w:rPr>
          <w:rFonts w:ascii="Calibri" w:eastAsia="SimSun" w:hAnsi="Calibri"/>
          <w:color w:val="000000" w:themeColor="text1"/>
        </w:rPr>
        <w:t>DNN-based model</w:t>
      </w:r>
      <w:r w:rsidR="004C2133" w:rsidRPr="00123D30">
        <w:rPr>
          <w:rFonts w:ascii="Calibri" w:eastAsia="SimSun" w:hAnsi="Calibri"/>
          <w:color w:val="000000" w:themeColor="text1"/>
        </w:rPr>
        <w:t>s</w:t>
      </w:r>
      <w:r w:rsidR="00453A3E" w:rsidRPr="00123D30">
        <w:rPr>
          <w:rFonts w:ascii="Calibri" w:eastAsia="SimSun" w:hAnsi="Calibri"/>
          <w:color w:val="000000" w:themeColor="text1"/>
        </w:rPr>
        <w:t>.</w:t>
      </w:r>
    </w:p>
    <w:p w14:paraId="0886BBE0" w14:textId="70DE9850" w:rsidR="007976F7"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VT:</w:t>
      </w:r>
      <w:r w:rsidRPr="00123D30">
        <w:rPr>
          <w:rFonts w:ascii="Calibri" w:eastAsia="SimSun" w:hAnsi="Calibri"/>
          <w:color w:val="000000" w:themeColor="text1"/>
        </w:rPr>
        <w:t xml:space="preserve"> </w:t>
      </w:r>
      <w:r w:rsidR="002B4854" w:rsidRPr="00123D30">
        <w:rPr>
          <w:rFonts w:ascii="Calibri" w:eastAsia="SimSun" w:hAnsi="Calibri"/>
          <w:color w:val="000000" w:themeColor="text1"/>
        </w:rPr>
        <w:t>T</w:t>
      </w:r>
      <w:r w:rsidRPr="00123D30">
        <w:rPr>
          <w:rFonts w:ascii="Calibri" w:eastAsia="SimSun" w:hAnsi="Calibri"/>
          <w:color w:val="000000" w:themeColor="text1"/>
        </w:rPr>
        <w:t>hreshold of VT as 0.99 to remove features that more than 99% are either one or zero in all the observations.</w:t>
      </w:r>
    </w:p>
    <w:p w14:paraId="583A4C55" w14:textId="5CD8FD46" w:rsidR="008F2915"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lastRenderedPageBreak/>
        <w:t>PCA:</w:t>
      </w:r>
      <w:r w:rsidRPr="00123D30">
        <w:rPr>
          <w:rFonts w:ascii="Calibri" w:eastAsia="SimSun" w:hAnsi="Calibri"/>
          <w:color w:val="000000" w:themeColor="text1"/>
        </w:rPr>
        <w:t xml:space="preserve"> For PCA, we use a threshold</w:t>
      </w:r>
      <w:r w:rsidR="004B5379" w:rsidRPr="00123D30">
        <w:rPr>
          <w:rFonts w:ascii="Calibri" w:eastAsia="SimSun" w:hAnsi="Calibri"/>
          <w:color w:val="000000" w:themeColor="text1"/>
        </w:rPr>
        <w:t xml:space="preserve"> (0.99)</w:t>
      </w:r>
      <w:r w:rsidRPr="00123D30">
        <w:rPr>
          <w:rFonts w:ascii="Calibri" w:eastAsia="SimSun" w:hAnsi="Calibri"/>
          <w:color w:val="000000" w:themeColor="text1"/>
        </w:rPr>
        <w:t xml:space="preserve"> to keep 99% information while reducing the feature dimensions</w:t>
      </w:r>
      <w:r w:rsidR="00AD7674" w:rsidRPr="00123D30">
        <w:rPr>
          <w:rFonts w:ascii="Calibri" w:eastAsia="SimSun" w:hAnsi="Calibri"/>
          <w:color w:val="000000" w:themeColor="text1"/>
        </w:rPr>
        <w:t>.</w:t>
      </w:r>
    </w:p>
    <w:p w14:paraId="4742A45B" w14:textId="0B7949F0" w:rsidR="008F2915"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RFE:</w:t>
      </w:r>
      <w:r w:rsidRPr="00123D30">
        <w:rPr>
          <w:rFonts w:ascii="Calibri" w:eastAsia="SimSun" w:hAnsi="Calibri"/>
          <w:color w:val="000000" w:themeColor="text1"/>
        </w:rPr>
        <w:t xml:space="preserve"> RFE utilizes logistic regression as the basic classifier.</w:t>
      </w:r>
      <w:r w:rsidR="00AD7674" w:rsidRPr="00123D30">
        <w:rPr>
          <w:rFonts w:ascii="Calibri" w:eastAsia="SimSun" w:hAnsi="Calibri"/>
          <w:color w:val="000000" w:themeColor="text1"/>
        </w:rPr>
        <w:t xml:space="preserve"> The inverse regularization parameter </w:t>
      </w:r>
      <w:r w:rsidR="00AD7674" w:rsidRPr="00123D30">
        <w:rPr>
          <w:rFonts w:ascii="Calibri" w:eastAsia="SimSun" w:hAnsi="Calibri"/>
          <w:i/>
          <w:iCs/>
          <w:color w:val="000000" w:themeColor="text1"/>
        </w:rPr>
        <w:t>C</w:t>
      </w:r>
      <w:r w:rsidR="00AD7674" w:rsidRPr="00123D30">
        <w:rPr>
          <w:rFonts w:ascii="Calibri" w:eastAsia="SimSun" w:hAnsi="Calibri"/>
          <w:color w:val="000000" w:themeColor="text1"/>
        </w:rPr>
        <w:t xml:space="preserve"> is selected among {1e-4, 1e4} with grid search and 5-fold </w:t>
      </w:r>
      <w:r w:rsidR="00CA2E08" w:rsidRPr="00123D30">
        <w:rPr>
          <w:rFonts w:ascii="Calibri" w:eastAsia="SimSun" w:hAnsi="Calibri"/>
          <w:color w:val="000000" w:themeColor="text1"/>
        </w:rPr>
        <w:t>cross-validation.</w:t>
      </w:r>
    </w:p>
    <w:p w14:paraId="48240971" w14:textId="4557D3B4" w:rsidR="006900FA"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L</w:t>
      </w:r>
      <w:r w:rsidR="00A66850" w:rsidRPr="00123D30">
        <w:rPr>
          <w:rFonts w:ascii="Calibri" w:eastAsia="SimSun" w:hAnsi="Calibri"/>
          <w:b/>
          <w:bCs/>
          <w:color w:val="000000" w:themeColor="text1"/>
        </w:rPr>
        <w:t>1</w:t>
      </w:r>
      <w:r w:rsidR="00CD1352" w:rsidRPr="00123D30">
        <w:rPr>
          <w:rFonts w:ascii="Calibri" w:eastAsia="SimSun" w:hAnsi="Calibri"/>
          <w:b/>
          <w:bCs/>
          <w:color w:val="000000" w:themeColor="text1"/>
        </w:rPr>
        <w:t>:</w:t>
      </w:r>
      <w:r w:rsidRPr="00123D30">
        <w:rPr>
          <w:color w:val="000000" w:themeColor="text1"/>
        </w:rPr>
        <w:t xml:space="preserve"> </w:t>
      </w:r>
      <w:r w:rsidRPr="00123D30">
        <w:rPr>
          <w:rFonts w:ascii="Calibri" w:eastAsia="SimSun" w:hAnsi="Calibri"/>
          <w:color w:val="000000" w:themeColor="text1"/>
        </w:rPr>
        <w:t>L1-based feature selection</w:t>
      </w:r>
      <w:r w:rsidR="00CD1352" w:rsidRPr="00123D30">
        <w:rPr>
          <w:rFonts w:ascii="Calibri" w:eastAsia="SimSun" w:hAnsi="Calibri"/>
          <w:color w:val="000000" w:themeColor="text1"/>
        </w:rPr>
        <w:t xml:space="preserve">, the inverse regularization parameter </w:t>
      </w:r>
      <w:r w:rsidR="00CD1352" w:rsidRPr="00123D30">
        <w:rPr>
          <w:rFonts w:ascii="Calibri" w:eastAsia="SimSun" w:hAnsi="Calibri"/>
          <w:i/>
          <w:iCs/>
          <w:color w:val="000000" w:themeColor="text1"/>
        </w:rPr>
        <w:t>C</w:t>
      </w:r>
      <w:r w:rsidR="00CD1352" w:rsidRPr="00123D30">
        <w:rPr>
          <w:rFonts w:ascii="Calibri" w:eastAsia="SimSun" w:hAnsi="Calibri"/>
          <w:color w:val="000000" w:themeColor="text1"/>
        </w:rPr>
        <w:t xml:space="preserve"> is selected to among {1e-4, 1e4} with grid search and 5-fold cross-validation.</w:t>
      </w:r>
    </w:p>
    <w:p w14:paraId="12227038" w14:textId="2C4DC8D1" w:rsidR="00E9124B"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RF:</w:t>
      </w:r>
      <w:r w:rsidRPr="00123D30">
        <w:rPr>
          <w:color w:val="000000" w:themeColor="text1"/>
        </w:rPr>
        <w:t xml:space="preserve"> </w:t>
      </w:r>
      <w:r w:rsidRPr="00123D30">
        <w:rPr>
          <w:rFonts w:ascii="Calibri" w:eastAsia="SimSun" w:hAnsi="Calibri"/>
          <w:color w:val="000000" w:themeColor="text1"/>
        </w:rPr>
        <w:t xml:space="preserve">Tree-based feature selection </w:t>
      </w:r>
      <w:r w:rsidR="00E9124B" w:rsidRPr="00123D30">
        <w:rPr>
          <w:rFonts w:ascii="Calibri" w:eastAsia="SimSun" w:hAnsi="Calibri"/>
          <w:color w:val="000000" w:themeColor="text1"/>
        </w:rPr>
        <w:t>using random forest. The number of estimators is selected among {</w:t>
      </w:r>
      <w:r w:rsidR="004F0221" w:rsidRPr="00123D30">
        <w:rPr>
          <w:rFonts w:ascii="Calibri" w:eastAsia="SimSun" w:hAnsi="Calibri"/>
          <w:color w:val="000000" w:themeColor="text1"/>
        </w:rPr>
        <w:t>10, 20, 50, 100, 500</w:t>
      </w:r>
      <w:r w:rsidR="00E9124B" w:rsidRPr="00123D30">
        <w:rPr>
          <w:rFonts w:ascii="Calibri" w:eastAsia="SimSun" w:hAnsi="Calibri"/>
          <w:color w:val="000000" w:themeColor="text1"/>
        </w:rPr>
        <w:t>} with grid search and 5-fold cross-validation.</w:t>
      </w:r>
    </w:p>
    <w:p w14:paraId="67927ADE" w14:textId="4716380E" w:rsidR="00FD2812"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MITRE</w:t>
      </w:r>
      <w:r w:rsidR="00B905AB" w:rsidRPr="00123D30">
        <w:rPr>
          <w:rFonts w:ascii="Calibri" w:eastAsia="SimSun" w:hAnsi="Calibri"/>
          <w:b/>
          <w:bCs/>
          <w:color w:val="000000" w:themeColor="text1"/>
        </w:rPr>
        <w:t>:</w:t>
      </w:r>
      <w:r w:rsidR="00B905AB" w:rsidRPr="00123D30">
        <w:rPr>
          <w:rFonts w:ascii="Calibri" w:eastAsia="SimSun" w:hAnsi="Calibri"/>
          <w:color w:val="000000" w:themeColor="text1"/>
        </w:rPr>
        <w:t xml:space="preserve"> Keep all the parameters to be the same as the raw paper.</w:t>
      </w:r>
    </w:p>
    <w:p w14:paraId="5339911C" w14:textId="3A714FF2" w:rsidR="00FD2812"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RNN</w:t>
      </w:r>
      <w:r w:rsidR="00B905AB" w:rsidRPr="00123D30">
        <w:rPr>
          <w:rFonts w:ascii="Calibri" w:eastAsia="SimSun" w:hAnsi="Calibri"/>
          <w:b/>
          <w:bCs/>
          <w:color w:val="000000" w:themeColor="text1"/>
        </w:rPr>
        <w:t>:</w:t>
      </w:r>
      <w:r w:rsidR="00B905AB" w:rsidRPr="00123D30">
        <w:rPr>
          <w:rFonts w:ascii="Calibri" w:eastAsia="SimSun" w:hAnsi="Calibri"/>
          <w:color w:val="000000" w:themeColor="text1"/>
        </w:rPr>
        <w:t xml:space="preserve"> Keep all the parameters to be the same as the raw paper.</w:t>
      </w:r>
    </w:p>
    <w:p w14:paraId="01F85ABA" w14:textId="2814CF1B" w:rsidR="00FD2812"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SVM</w:t>
      </w:r>
      <w:r w:rsidR="00B905AB" w:rsidRPr="00123D30">
        <w:rPr>
          <w:rFonts w:ascii="Calibri" w:eastAsia="SimSun" w:hAnsi="Calibri"/>
          <w:b/>
          <w:bCs/>
          <w:color w:val="000000" w:themeColor="text1"/>
        </w:rPr>
        <w:t>:</w:t>
      </w:r>
      <w:r w:rsidR="00B905AB" w:rsidRPr="00123D30">
        <w:rPr>
          <w:rFonts w:ascii="Calibri" w:eastAsia="SimSun" w:hAnsi="Calibri"/>
          <w:color w:val="000000" w:themeColor="text1"/>
        </w:rPr>
        <w:t xml:space="preserve"> The inverse regularization parameter C is selected among {1e-4, 1e4} with grid search and 5-fold cross-validation.</w:t>
      </w:r>
    </w:p>
    <w:p w14:paraId="0C3F6154" w14:textId="415A10A1" w:rsidR="00FD2812"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KNN</w:t>
      </w:r>
      <w:r w:rsidR="00B905AB" w:rsidRPr="00123D30">
        <w:rPr>
          <w:rFonts w:ascii="Calibri" w:eastAsia="SimSun" w:hAnsi="Calibri"/>
          <w:b/>
          <w:bCs/>
          <w:color w:val="000000" w:themeColor="text1"/>
        </w:rPr>
        <w:t>:</w:t>
      </w:r>
      <w:r w:rsidR="00B905AB" w:rsidRPr="00123D30">
        <w:rPr>
          <w:rFonts w:ascii="Calibri" w:eastAsia="SimSun" w:hAnsi="Calibri"/>
          <w:color w:val="000000" w:themeColor="text1"/>
        </w:rPr>
        <w:t xml:space="preserve"> KNN, the</w:t>
      </w:r>
      <w:r w:rsidR="00850C91" w:rsidRPr="00123D30">
        <w:rPr>
          <w:rFonts w:ascii="Calibri" w:eastAsia="SimSun" w:hAnsi="Calibri"/>
          <w:color w:val="000000" w:themeColor="text1"/>
        </w:rPr>
        <w:t xml:space="preserve"> </w:t>
      </w:r>
      <w:r w:rsidR="00B905AB" w:rsidRPr="00123D30">
        <w:rPr>
          <w:rFonts w:ascii="Calibri" w:eastAsia="SimSun" w:hAnsi="Calibri"/>
          <w:color w:val="000000" w:themeColor="text1"/>
        </w:rPr>
        <w:t>k</w:t>
      </w:r>
      <w:r w:rsidR="00850C91" w:rsidRPr="00123D30">
        <w:rPr>
          <w:rFonts w:ascii="Calibri" w:eastAsia="SimSun" w:hAnsi="Calibri"/>
          <w:color w:val="000000" w:themeColor="text1"/>
        </w:rPr>
        <w:t xml:space="preserve"> </w:t>
      </w:r>
      <w:r w:rsidR="00B905AB" w:rsidRPr="00123D30">
        <w:rPr>
          <w:rFonts w:ascii="Calibri" w:eastAsia="SimSun" w:hAnsi="Calibri"/>
          <w:color w:val="000000" w:themeColor="text1"/>
        </w:rPr>
        <w:t>value was chosen between 2 and</w:t>
      </w:r>
      <w:r w:rsidR="00887A98" w:rsidRPr="00123D30">
        <w:rPr>
          <w:rFonts w:ascii="Calibri" w:eastAsia="SimSun" w:hAnsi="Calibri"/>
          <w:color w:val="000000" w:themeColor="text1"/>
        </w:rPr>
        <w:t xml:space="preserve"> </w:t>
      </w:r>
      <w:r w:rsidR="00B905AB" w:rsidRPr="00123D30">
        <w:rPr>
          <w:rFonts w:ascii="Calibri" w:eastAsia="SimSun" w:hAnsi="Calibri"/>
          <w:color w:val="000000" w:themeColor="text1"/>
        </w:rPr>
        <w:t xml:space="preserve">the sample size for </w:t>
      </w:r>
      <w:r w:rsidR="00836320" w:rsidRPr="00123D30">
        <w:rPr>
          <w:rFonts w:ascii="Calibri" w:eastAsia="SimSun" w:hAnsi="Calibri"/>
          <w:color w:val="000000" w:themeColor="text1"/>
        </w:rPr>
        <w:t xml:space="preserve">the </w:t>
      </w:r>
      <w:r w:rsidR="00B905AB" w:rsidRPr="00123D30">
        <w:rPr>
          <w:rFonts w:ascii="Calibri" w:eastAsia="SimSun" w:hAnsi="Calibri"/>
          <w:color w:val="000000" w:themeColor="text1"/>
        </w:rPr>
        <w:t>minority class.</w:t>
      </w:r>
    </w:p>
    <w:p w14:paraId="7CC0A29F" w14:textId="373CD7D1" w:rsidR="00FD2812"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LR</w:t>
      </w:r>
      <w:r w:rsidR="00B905AB" w:rsidRPr="00123D30">
        <w:rPr>
          <w:rFonts w:ascii="Calibri" w:eastAsia="SimSun" w:hAnsi="Calibri"/>
          <w:b/>
          <w:bCs/>
          <w:color w:val="000000" w:themeColor="text1"/>
        </w:rPr>
        <w:t>:</w:t>
      </w:r>
      <w:r w:rsidR="00B905AB" w:rsidRPr="00123D30">
        <w:rPr>
          <w:rFonts w:ascii="Calibri" w:eastAsia="SimSun" w:hAnsi="Calibri"/>
          <w:color w:val="000000" w:themeColor="text1"/>
        </w:rPr>
        <w:t xml:space="preserve"> the inverse regularization parameter C is selected to among {1e-4, 1e4} with grid search and 5-fold cross-validation.</w:t>
      </w:r>
    </w:p>
    <w:p w14:paraId="77507363" w14:textId="343032E9" w:rsidR="00FD2812"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RF</w:t>
      </w:r>
      <w:r w:rsidR="00B905AB" w:rsidRPr="00123D30">
        <w:rPr>
          <w:rFonts w:ascii="Calibri" w:eastAsia="SimSun" w:hAnsi="Calibri"/>
          <w:b/>
          <w:bCs/>
          <w:color w:val="000000" w:themeColor="text1"/>
        </w:rPr>
        <w:t>:</w:t>
      </w:r>
      <w:r w:rsidR="00B905AB" w:rsidRPr="00123D30">
        <w:rPr>
          <w:rFonts w:ascii="Calibri" w:eastAsia="SimSun" w:hAnsi="Calibri"/>
          <w:color w:val="000000" w:themeColor="text1"/>
        </w:rPr>
        <w:t xml:space="preserve"> The number of estimators is selected among {10, 20, 50, 100, 500} with grid search and 5-fold cross-validation.</w:t>
      </w:r>
    </w:p>
    <w:p w14:paraId="77781B9B" w14:textId="381DE126" w:rsidR="00FD2812" w:rsidRPr="00123D30" w:rsidRDefault="007976F7" w:rsidP="003E7AB2">
      <w:pPr>
        <w:jc w:val="both"/>
        <w:rPr>
          <w:rFonts w:ascii="Calibri" w:eastAsia="SimSun" w:hAnsi="Calibri"/>
          <w:color w:val="000000" w:themeColor="text1"/>
        </w:rPr>
      </w:pPr>
      <w:r w:rsidRPr="00123D30">
        <w:rPr>
          <w:rFonts w:ascii="Calibri" w:eastAsia="SimSun" w:hAnsi="Calibri"/>
          <w:b/>
          <w:bCs/>
          <w:color w:val="000000" w:themeColor="text1"/>
        </w:rPr>
        <w:t>MLP</w:t>
      </w:r>
      <w:r w:rsidR="00B905AB" w:rsidRPr="00123D30">
        <w:rPr>
          <w:rFonts w:ascii="Calibri" w:eastAsia="SimSun" w:hAnsi="Calibri"/>
          <w:b/>
          <w:bCs/>
          <w:color w:val="000000" w:themeColor="text1"/>
        </w:rPr>
        <w:t>:</w:t>
      </w:r>
      <w:r w:rsidR="00B905AB" w:rsidRPr="00123D30">
        <w:rPr>
          <w:rFonts w:ascii="Calibri" w:eastAsia="SimSun" w:hAnsi="Calibri"/>
          <w:color w:val="000000" w:themeColor="text1"/>
        </w:rPr>
        <w:t xml:space="preserve"> The same as aforementioned.</w:t>
      </w:r>
    </w:p>
    <w:p w14:paraId="307259B4" w14:textId="6D5333BC" w:rsidR="008C0A94" w:rsidRPr="00123D30" w:rsidRDefault="007976F7" w:rsidP="008C0A94">
      <w:pPr>
        <w:jc w:val="both"/>
        <w:rPr>
          <w:rFonts w:ascii="Calibri" w:eastAsia="SimSun" w:hAnsi="Calibri"/>
          <w:color w:val="000000" w:themeColor="text1"/>
        </w:rPr>
      </w:pPr>
      <w:r w:rsidRPr="00123D30">
        <w:rPr>
          <w:rFonts w:ascii="Calibri" w:eastAsia="SimSun" w:hAnsi="Calibri"/>
          <w:b/>
          <w:bCs/>
          <w:color w:val="000000" w:themeColor="text1"/>
        </w:rPr>
        <w:t>GRU</w:t>
      </w:r>
      <w:r w:rsidR="00B905AB" w:rsidRPr="00123D30">
        <w:rPr>
          <w:rFonts w:ascii="Calibri" w:eastAsia="SimSun" w:hAnsi="Calibri" w:hint="eastAsia"/>
          <w:b/>
          <w:bCs/>
          <w:color w:val="000000" w:themeColor="text1"/>
        </w:rPr>
        <w:t>:</w:t>
      </w:r>
      <w:r w:rsidR="00B905AB" w:rsidRPr="00123D30">
        <w:rPr>
          <w:rFonts w:ascii="Calibri" w:eastAsia="SimSun" w:hAnsi="Calibri"/>
          <w:color w:val="000000" w:themeColor="text1"/>
        </w:rPr>
        <w:t xml:space="preserve"> The same as aforementioned.</w:t>
      </w:r>
    </w:p>
    <w:p w14:paraId="3CD262D3" w14:textId="4D92690D" w:rsidR="008C0A94" w:rsidRPr="00123D30" w:rsidRDefault="008C0A94" w:rsidP="008C0A94">
      <w:pPr>
        <w:pStyle w:val="ListParagraph"/>
        <w:numPr>
          <w:ilvl w:val="1"/>
          <w:numId w:val="2"/>
        </w:numPr>
        <w:spacing w:after="160" w:line="259" w:lineRule="auto"/>
        <w:ind w:firstLineChars="0"/>
        <w:rPr>
          <w:rFonts w:ascii="Calibri" w:eastAsia="SimSun" w:hAnsi="Calibri"/>
          <w:color w:val="000000" w:themeColor="text1"/>
          <w:sz w:val="32"/>
          <w:szCs w:val="32"/>
        </w:rPr>
      </w:pPr>
      <w:r w:rsidRPr="00123D30">
        <w:rPr>
          <w:rFonts w:ascii="Calibri" w:eastAsia="SimSun" w:hAnsi="Calibri"/>
          <w:color w:val="000000" w:themeColor="text1"/>
          <w:sz w:val="32"/>
          <w:szCs w:val="32"/>
        </w:rPr>
        <w:t>Results based on shotgun metagenomic sequencing and HMP data</w:t>
      </w:r>
    </w:p>
    <w:p w14:paraId="02B7E809" w14:textId="00A87288" w:rsidR="008C0A94" w:rsidRPr="00123D30" w:rsidRDefault="001E60E6" w:rsidP="008A4F79">
      <w:pPr>
        <w:spacing w:after="160" w:line="259" w:lineRule="auto"/>
        <w:ind w:left="420"/>
        <w:jc w:val="center"/>
        <w:rPr>
          <w:rFonts w:ascii="Arial" w:hAnsi="Arial" w:cs="Arial"/>
          <w:b/>
          <w:bCs/>
          <w:color w:val="000000" w:themeColor="text1"/>
        </w:rPr>
      </w:pPr>
      <w:r w:rsidRPr="00123D30">
        <w:rPr>
          <w:rFonts w:ascii="Arial" w:hAnsi="Arial" w:cs="Arial"/>
          <w:b/>
          <w:bCs/>
          <w:color w:val="000000" w:themeColor="text1"/>
        </w:rPr>
        <w:t>Table S</w:t>
      </w:r>
      <w:r w:rsidR="008A4F79" w:rsidRPr="00123D30">
        <w:rPr>
          <w:rFonts w:ascii="Arial" w:hAnsi="Arial" w:cs="Arial"/>
          <w:b/>
          <w:bCs/>
          <w:color w:val="000000" w:themeColor="text1"/>
        </w:rPr>
        <w:t>4</w:t>
      </w:r>
      <w:r w:rsidRPr="00123D30">
        <w:rPr>
          <w:rFonts w:ascii="Arial" w:hAnsi="Arial" w:cs="Arial"/>
          <w:b/>
          <w:bCs/>
          <w:color w:val="000000" w:themeColor="text1"/>
        </w:rPr>
        <w:t xml:space="preserve">. </w:t>
      </w:r>
      <w:r w:rsidR="00F9229E" w:rsidRPr="00123D30">
        <w:rPr>
          <w:rFonts w:ascii="Arial" w:hAnsi="Arial" w:cs="Arial"/>
          <w:b/>
          <w:bCs/>
          <w:color w:val="000000" w:themeColor="text1"/>
        </w:rPr>
        <w:t>Comparison results (Average AUC (Standard deviation)) with recently published predictors and baseline classiﬁers on shotgun metagenomic datasets. The introduction of each algorithm can be found in the main text.</w:t>
      </w:r>
    </w:p>
    <w:tbl>
      <w:tblPr>
        <w:tblStyle w:val="TableGrid"/>
        <w:tblW w:w="0" w:type="auto"/>
        <w:tblLook w:val="04A0" w:firstRow="1" w:lastRow="0" w:firstColumn="1" w:lastColumn="0" w:noHBand="0" w:noVBand="1"/>
      </w:tblPr>
      <w:tblGrid>
        <w:gridCol w:w="1248"/>
        <w:gridCol w:w="754"/>
        <w:gridCol w:w="769"/>
        <w:gridCol w:w="769"/>
        <w:gridCol w:w="769"/>
        <w:gridCol w:w="769"/>
        <w:gridCol w:w="769"/>
        <w:gridCol w:w="769"/>
        <w:gridCol w:w="778"/>
        <w:gridCol w:w="896"/>
      </w:tblGrid>
      <w:tr w:rsidR="00123D30" w:rsidRPr="00123D30" w14:paraId="457DDF4E" w14:textId="77777777" w:rsidTr="00EF5554">
        <w:tc>
          <w:tcPr>
            <w:tcW w:w="1555" w:type="dxa"/>
          </w:tcPr>
          <w:p w14:paraId="316C7F17"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Datasets</w:t>
            </w:r>
          </w:p>
        </w:tc>
        <w:tc>
          <w:tcPr>
            <w:tcW w:w="722" w:type="dxa"/>
          </w:tcPr>
          <w:p w14:paraId="2A547198"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MITRE</w:t>
            </w:r>
          </w:p>
        </w:tc>
        <w:tc>
          <w:tcPr>
            <w:tcW w:w="821" w:type="dxa"/>
          </w:tcPr>
          <w:p w14:paraId="04969EB4"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RNN</w:t>
            </w:r>
          </w:p>
        </w:tc>
        <w:tc>
          <w:tcPr>
            <w:tcW w:w="821" w:type="dxa"/>
          </w:tcPr>
          <w:p w14:paraId="215301A3"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SVM</w:t>
            </w:r>
          </w:p>
        </w:tc>
        <w:tc>
          <w:tcPr>
            <w:tcW w:w="821" w:type="dxa"/>
          </w:tcPr>
          <w:p w14:paraId="08727E12"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KNN</w:t>
            </w:r>
          </w:p>
        </w:tc>
        <w:tc>
          <w:tcPr>
            <w:tcW w:w="821" w:type="dxa"/>
          </w:tcPr>
          <w:p w14:paraId="2B5B2054"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LR</w:t>
            </w:r>
          </w:p>
        </w:tc>
        <w:tc>
          <w:tcPr>
            <w:tcW w:w="821" w:type="dxa"/>
          </w:tcPr>
          <w:p w14:paraId="61F3FB4C"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RF</w:t>
            </w:r>
          </w:p>
        </w:tc>
        <w:tc>
          <w:tcPr>
            <w:tcW w:w="821" w:type="dxa"/>
          </w:tcPr>
          <w:p w14:paraId="67FC8912"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MLP</w:t>
            </w:r>
          </w:p>
        </w:tc>
        <w:tc>
          <w:tcPr>
            <w:tcW w:w="821" w:type="dxa"/>
          </w:tcPr>
          <w:p w14:paraId="5E23580C"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GRU</w:t>
            </w:r>
          </w:p>
        </w:tc>
        <w:tc>
          <w:tcPr>
            <w:tcW w:w="992" w:type="dxa"/>
          </w:tcPr>
          <w:p w14:paraId="0CF59C67"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FE_GRU</w:t>
            </w:r>
          </w:p>
        </w:tc>
      </w:tr>
      <w:tr w:rsidR="00123D30" w:rsidRPr="00123D30" w14:paraId="7ABFA343" w14:textId="77777777" w:rsidTr="00EF5554">
        <w:tc>
          <w:tcPr>
            <w:tcW w:w="1555" w:type="dxa"/>
          </w:tcPr>
          <w:p w14:paraId="08EC7C8B"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BrooksB</w:t>
            </w:r>
            <w:proofErr w:type="spellEnd"/>
          </w:p>
        </w:tc>
        <w:tc>
          <w:tcPr>
            <w:tcW w:w="722" w:type="dxa"/>
          </w:tcPr>
          <w:p w14:paraId="7372A5B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0.8235 (0.0753)</w:t>
            </w:r>
          </w:p>
        </w:tc>
        <w:tc>
          <w:tcPr>
            <w:tcW w:w="821" w:type="dxa"/>
          </w:tcPr>
          <w:p w14:paraId="104CCA7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0.6372</w:t>
            </w:r>
          </w:p>
          <w:p w14:paraId="6D00988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(0.5174)</w:t>
            </w:r>
          </w:p>
        </w:tc>
        <w:tc>
          <w:tcPr>
            <w:tcW w:w="821" w:type="dxa"/>
          </w:tcPr>
          <w:p w14:paraId="4AE8C76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0.7452</w:t>
            </w:r>
          </w:p>
          <w:p w14:paraId="5F36187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(0.0160)</w:t>
            </w:r>
          </w:p>
        </w:tc>
        <w:tc>
          <w:tcPr>
            <w:tcW w:w="821" w:type="dxa"/>
          </w:tcPr>
          <w:p w14:paraId="3955CF4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0.6346</w:t>
            </w:r>
          </w:p>
          <w:p w14:paraId="2BFE5B5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(0.0532)</w:t>
            </w:r>
          </w:p>
        </w:tc>
        <w:tc>
          <w:tcPr>
            <w:tcW w:w="821" w:type="dxa"/>
          </w:tcPr>
          <w:p w14:paraId="580221E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0.8173</w:t>
            </w:r>
          </w:p>
          <w:p w14:paraId="64DC18F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(0.0124)</w:t>
            </w:r>
          </w:p>
        </w:tc>
        <w:tc>
          <w:tcPr>
            <w:tcW w:w="821" w:type="dxa"/>
          </w:tcPr>
          <w:p w14:paraId="6AB7ECA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0.8526</w:t>
            </w:r>
          </w:p>
          <w:p w14:paraId="2CFF238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(0.0121)</w:t>
            </w:r>
          </w:p>
        </w:tc>
        <w:tc>
          <w:tcPr>
            <w:tcW w:w="821" w:type="dxa"/>
          </w:tcPr>
          <w:p w14:paraId="5302CFD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0.8632</w:t>
            </w:r>
          </w:p>
          <w:p w14:paraId="2DECC7E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(0.0558)</w:t>
            </w:r>
          </w:p>
        </w:tc>
        <w:tc>
          <w:tcPr>
            <w:tcW w:w="821" w:type="dxa"/>
          </w:tcPr>
          <w:p w14:paraId="6FBE678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0.9326</w:t>
            </w:r>
          </w:p>
          <w:p w14:paraId="769661C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(0.0055)</w:t>
            </w:r>
          </w:p>
        </w:tc>
        <w:tc>
          <w:tcPr>
            <w:tcW w:w="992" w:type="dxa"/>
          </w:tcPr>
          <w:p w14:paraId="023146D7"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0.9438</w:t>
            </w:r>
          </w:p>
          <w:p w14:paraId="37776738"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(0.0021)</w:t>
            </w:r>
          </w:p>
        </w:tc>
      </w:tr>
      <w:tr w:rsidR="00123D30" w:rsidRPr="00123D30" w14:paraId="71DB0FEF" w14:textId="77777777" w:rsidTr="00EF5554">
        <w:tc>
          <w:tcPr>
            <w:tcW w:w="1555" w:type="dxa"/>
          </w:tcPr>
          <w:p w14:paraId="24E742F8"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HallAB</w:t>
            </w:r>
            <w:proofErr w:type="spellEnd"/>
          </w:p>
        </w:tc>
        <w:tc>
          <w:tcPr>
            <w:tcW w:w="722" w:type="dxa"/>
          </w:tcPr>
          <w:p w14:paraId="5700E0D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0.7932</w:t>
            </w:r>
          </w:p>
          <w:p w14:paraId="57BF3DA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(0.1256)</w:t>
            </w:r>
          </w:p>
        </w:tc>
        <w:tc>
          <w:tcPr>
            <w:tcW w:w="821" w:type="dxa"/>
          </w:tcPr>
          <w:p w14:paraId="5EADE2F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0.5467</w:t>
            </w:r>
          </w:p>
          <w:p w14:paraId="4FE85A9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(0.0162)</w:t>
            </w:r>
          </w:p>
        </w:tc>
        <w:tc>
          <w:tcPr>
            <w:tcW w:w="821" w:type="dxa"/>
          </w:tcPr>
          <w:p w14:paraId="1FE85CA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0.7213</w:t>
            </w:r>
          </w:p>
          <w:p w14:paraId="3037279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(0.0172)</w:t>
            </w:r>
          </w:p>
        </w:tc>
        <w:tc>
          <w:tcPr>
            <w:tcW w:w="821" w:type="dxa"/>
          </w:tcPr>
          <w:p w14:paraId="4EF5C8A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0.7235</w:t>
            </w:r>
          </w:p>
          <w:p w14:paraId="461FACD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(0.0163)</w:t>
            </w:r>
          </w:p>
        </w:tc>
        <w:tc>
          <w:tcPr>
            <w:tcW w:w="821" w:type="dxa"/>
          </w:tcPr>
          <w:p w14:paraId="4836D62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0.7539</w:t>
            </w:r>
          </w:p>
          <w:p w14:paraId="7AC351E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(0.0235)</w:t>
            </w:r>
          </w:p>
        </w:tc>
        <w:tc>
          <w:tcPr>
            <w:tcW w:w="821" w:type="dxa"/>
          </w:tcPr>
          <w:p w14:paraId="322A687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0.8123</w:t>
            </w:r>
          </w:p>
          <w:p w14:paraId="1FF714D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(0.0059)</w:t>
            </w:r>
          </w:p>
        </w:tc>
        <w:tc>
          <w:tcPr>
            <w:tcW w:w="821" w:type="dxa"/>
          </w:tcPr>
          <w:p w14:paraId="64E86ED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0.8123</w:t>
            </w:r>
          </w:p>
          <w:p w14:paraId="43F171B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(0.0032)</w:t>
            </w:r>
          </w:p>
        </w:tc>
        <w:tc>
          <w:tcPr>
            <w:tcW w:w="821" w:type="dxa"/>
          </w:tcPr>
          <w:p w14:paraId="20A569FB"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0.8354</w:t>
            </w:r>
          </w:p>
          <w:p w14:paraId="04DF8180"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(0.0023)</w:t>
            </w:r>
          </w:p>
        </w:tc>
        <w:tc>
          <w:tcPr>
            <w:tcW w:w="992" w:type="dxa"/>
          </w:tcPr>
          <w:p w14:paraId="0D77D1A3" w14:textId="77777777" w:rsidR="008C0A94" w:rsidRPr="008E0D8F" w:rsidRDefault="008C0A94" w:rsidP="00EF5554">
            <w:pPr>
              <w:jc w:val="center"/>
              <w:rPr>
                <w:rFonts w:ascii="Helvetica Neue" w:eastAsia="DengXian" w:hAnsi="Helvetica Neue" w:cs="SimSun"/>
                <w:color w:val="000000" w:themeColor="text1"/>
                <w:sz w:val="15"/>
                <w:szCs w:val="15"/>
              </w:rPr>
            </w:pPr>
            <w:r w:rsidRPr="008E0D8F">
              <w:rPr>
                <w:rFonts w:ascii="Helvetica Neue" w:eastAsia="DengXian" w:hAnsi="Helvetica Neue" w:cs="SimSun"/>
                <w:color w:val="000000" w:themeColor="text1"/>
                <w:sz w:val="15"/>
                <w:szCs w:val="15"/>
              </w:rPr>
              <w:t>0.8269</w:t>
            </w:r>
          </w:p>
          <w:p w14:paraId="48B20E4A"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color w:val="000000" w:themeColor="text1"/>
                <w:sz w:val="15"/>
                <w:szCs w:val="15"/>
              </w:rPr>
              <w:t>(0.0017)</w:t>
            </w:r>
          </w:p>
        </w:tc>
      </w:tr>
      <w:tr w:rsidR="00123D30" w:rsidRPr="00123D30" w14:paraId="00734587" w14:textId="77777777" w:rsidTr="00EF5554">
        <w:tc>
          <w:tcPr>
            <w:tcW w:w="1555" w:type="dxa"/>
          </w:tcPr>
          <w:p w14:paraId="7BFF48F8"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HeitzBA</w:t>
            </w:r>
            <w:proofErr w:type="spellEnd"/>
          </w:p>
        </w:tc>
        <w:tc>
          <w:tcPr>
            <w:tcW w:w="722" w:type="dxa"/>
          </w:tcPr>
          <w:p w14:paraId="0B9F49C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0.9324</w:t>
            </w:r>
          </w:p>
          <w:p w14:paraId="78DD4E1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(0.1202)</w:t>
            </w:r>
          </w:p>
        </w:tc>
        <w:tc>
          <w:tcPr>
            <w:tcW w:w="821" w:type="dxa"/>
          </w:tcPr>
          <w:p w14:paraId="5D09FEE1"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0.7324</w:t>
            </w:r>
          </w:p>
          <w:p w14:paraId="6383E9D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(0.0389)</w:t>
            </w:r>
          </w:p>
        </w:tc>
        <w:tc>
          <w:tcPr>
            <w:tcW w:w="821" w:type="dxa"/>
          </w:tcPr>
          <w:p w14:paraId="56AF7AE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0.6548</w:t>
            </w:r>
          </w:p>
          <w:p w14:paraId="250A016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(0.0201)</w:t>
            </w:r>
          </w:p>
        </w:tc>
        <w:tc>
          <w:tcPr>
            <w:tcW w:w="821" w:type="dxa"/>
          </w:tcPr>
          <w:p w14:paraId="0BE482F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0.8539</w:t>
            </w:r>
          </w:p>
          <w:p w14:paraId="5881208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(0.0355)</w:t>
            </w:r>
          </w:p>
        </w:tc>
        <w:tc>
          <w:tcPr>
            <w:tcW w:w="821" w:type="dxa"/>
          </w:tcPr>
          <w:p w14:paraId="6CCAFE3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0.8246</w:t>
            </w:r>
          </w:p>
          <w:p w14:paraId="42867B6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(0.0138)</w:t>
            </w:r>
          </w:p>
        </w:tc>
        <w:tc>
          <w:tcPr>
            <w:tcW w:w="821" w:type="dxa"/>
          </w:tcPr>
          <w:p w14:paraId="3C3859D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0.9221</w:t>
            </w:r>
          </w:p>
          <w:p w14:paraId="58DC1F0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(0.0032)</w:t>
            </w:r>
          </w:p>
        </w:tc>
        <w:tc>
          <w:tcPr>
            <w:tcW w:w="821" w:type="dxa"/>
          </w:tcPr>
          <w:p w14:paraId="0F9FC5D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0.9455</w:t>
            </w:r>
          </w:p>
          <w:p w14:paraId="7F75583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(0.0048)</w:t>
            </w:r>
          </w:p>
        </w:tc>
        <w:tc>
          <w:tcPr>
            <w:tcW w:w="821" w:type="dxa"/>
          </w:tcPr>
          <w:p w14:paraId="53C7108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0.9542</w:t>
            </w:r>
          </w:p>
          <w:p w14:paraId="16D1C1F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(0.0122)</w:t>
            </w:r>
          </w:p>
        </w:tc>
        <w:tc>
          <w:tcPr>
            <w:tcW w:w="992" w:type="dxa"/>
          </w:tcPr>
          <w:p w14:paraId="080B000B"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0.9785</w:t>
            </w:r>
          </w:p>
          <w:p w14:paraId="290D5B46"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(0.0085)</w:t>
            </w:r>
          </w:p>
        </w:tc>
      </w:tr>
      <w:tr w:rsidR="00123D30" w:rsidRPr="00123D30" w14:paraId="61D984C6" w14:textId="77777777" w:rsidTr="00EF5554">
        <w:tc>
          <w:tcPr>
            <w:tcW w:w="1555" w:type="dxa"/>
          </w:tcPr>
          <w:p w14:paraId="613F0F40"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RaymondF</w:t>
            </w:r>
            <w:proofErr w:type="spellEnd"/>
          </w:p>
        </w:tc>
        <w:tc>
          <w:tcPr>
            <w:tcW w:w="722" w:type="dxa"/>
          </w:tcPr>
          <w:p w14:paraId="4B3907D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0.9145</w:t>
            </w:r>
          </w:p>
          <w:p w14:paraId="65EE45C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(0.0734)</w:t>
            </w:r>
          </w:p>
        </w:tc>
        <w:tc>
          <w:tcPr>
            <w:tcW w:w="821" w:type="dxa"/>
          </w:tcPr>
          <w:p w14:paraId="00F8B7F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0.6349</w:t>
            </w:r>
          </w:p>
          <w:p w14:paraId="60B7620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(0.1202)</w:t>
            </w:r>
          </w:p>
        </w:tc>
        <w:tc>
          <w:tcPr>
            <w:tcW w:w="821" w:type="dxa"/>
          </w:tcPr>
          <w:p w14:paraId="7639008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0.6835</w:t>
            </w:r>
          </w:p>
          <w:p w14:paraId="03D56F9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(0.0502)</w:t>
            </w:r>
          </w:p>
        </w:tc>
        <w:tc>
          <w:tcPr>
            <w:tcW w:w="821" w:type="dxa"/>
          </w:tcPr>
          <w:p w14:paraId="2E26D12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0.7523</w:t>
            </w:r>
          </w:p>
          <w:p w14:paraId="2232316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(0.0182)</w:t>
            </w:r>
          </w:p>
        </w:tc>
        <w:tc>
          <w:tcPr>
            <w:tcW w:w="821" w:type="dxa"/>
          </w:tcPr>
          <w:p w14:paraId="7A9D7E9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0.9432</w:t>
            </w:r>
          </w:p>
          <w:p w14:paraId="070EB96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(0.0180)</w:t>
            </w:r>
          </w:p>
        </w:tc>
        <w:tc>
          <w:tcPr>
            <w:tcW w:w="821" w:type="dxa"/>
          </w:tcPr>
          <w:p w14:paraId="5AEB8E2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0.8973</w:t>
            </w:r>
          </w:p>
          <w:p w14:paraId="19B8E03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(0.0028)</w:t>
            </w:r>
          </w:p>
        </w:tc>
        <w:tc>
          <w:tcPr>
            <w:tcW w:w="821" w:type="dxa"/>
          </w:tcPr>
          <w:p w14:paraId="647F198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0.9152</w:t>
            </w:r>
          </w:p>
          <w:p w14:paraId="7B02ADD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(0.0021)</w:t>
            </w:r>
          </w:p>
        </w:tc>
        <w:tc>
          <w:tcPr>
            <w:tcW w:w="821" w:type="dxa"/>
          </w:tcPr>
          <w:p w14:paraId="30D54AC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0.9328</w:t>
            </w:r>
          </w:p>
          <w:p w14:paraId="01A3B85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(0.0015)</w:t>
            </w:r>
          </w:p>
        </w:tc>
        <w:tc>
          <w:tcPr>
            <w:tcW w:w="992" w:type="dxa"/>
          </w:tcPr>
          <w:p w14:paraId="00E3FD50"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0.9540</w:t>
            </w:r>
          </w:p>
          <w:p w14:paraId="45798469"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(0.0009)</w:t>
            </w:r>
          </w:p>
        </w:tc>
      </w:tr>
      <w:tr w:rsidR="00123D30" w:rsidRPr="00123D30" w14:paraId="6F76D351" w14:textId="77777777" w:rsidTr="00EF5554">
        <w:tc>
          <w:tcPr>
            <w:tcW w:w="1555" w:type="dxa"/>
          </w:tcPr>
          <w:p w14:paraId="70C77C3D"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VincentC</w:t>
            </w:r>
            <w:proofErr w:type="spellEnd"/>
          </w:p>
        </w:tc>
        <w:tc>
          <w:tcPr>
            <w:tcW w:w="722" w:type="dxa"/>
          </w:tcPr>
          <w:p w14:paraId="2FF627F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0.7326</w:t>
            </w:r>
          </w:p>
          <w:p w14:paraId="1168400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(0.0186)</w:t>
            </w:r>
          </w:p>
        </w:tc>
        <w:tc>
          <w:tcPr>
            <w:tcW w:w="821" w:type="dxa"/>
          </w:tcPr>
          <w:p w14:paraId="676CBB0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0.6213</w:t>
            </w:r>
          </w:p>
          <w:p w14:paraId="514F289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(0.0867)</w:t>
            </w:r>
          </w:p>
        </w:tc>
        <w:tc>
          <w:tcPr>
            <w:tcW w:w="821" w:type="dxa"/>
          </w:tcPr>
          <w:p w14:paraId="64D54C7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0.6741</w:t>
            </w:r>
          </w:p>
          <w:p w14:paraId="65E498F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(0.0238)</w:t>
            </w:r>
          </w:p>
        </w:tc>
        <w:tc>
          <w:tcPr>
            <w:tcW w:w="821" w:type="dxa"/>
          </w:tcPr>
          <w:p w14:paraId="0DCC82F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0.7543</w:t>
            </w:r>
          </w:p>
          <w:p w14:paraId="79C7F0C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(0.0234)</w:t>
            </w:r>
          </w:p>
        </w:tc>
        <w:tc>
          <w:tcPr>
            <w:tcW w:w="821" w:type="dxa"/>
          </w:tcPr>
          <w:p w14:paraId="066DCA7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0.7521</w:t>
            </w:r>
          </w:p>
          <w:p w14:paraId="3CFD9AA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(0.0152)</w:t>
            </w:r>
          </w:p>
        </w:tc>
        <w:tc>
          <w:tcPr>
            <w:tcW w:w="821" w:type="dxa"/>
          </w:tcPr>
          <w:p w14:paraId="682243C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0.6845</w:t>
            </w:r>
          </w:p>
          <w:p w14:paraId="058EAD4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(0.0065)</w:t>
            </w:r>
          </w:p>
        </w:tc>
        <w:tc>
          <w:tcPr>
            <w:tcW w:w="821" w:type="dxa"/>
          </w:tcPr>
          <w:p w14:paraId="4D99D53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0.7892</w:t>
            </w:r>
          </w:p>
          <w:p w14:paraId="219615D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(0.0075)</w:t>
            </w:r>
          </w:p>
        </w:tc>
        <w:tc>
          <w:tcPr>
            <w:tcW w:w="821" w:type="dxa"/>
          </w:tcPr>
          <w:p w14:paraId="15D1D2E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0.7654</w:t>
            </w:r>
          </w:p>
          <w:p w14:paraId="2D946E9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(0.0072)</w:t>
            </w:r>
          </w:p>
        </w:tc>
        <w:tc>
          <w:tcPr>
            <w:tcW w:w="992" w:type="dxa"/>
          </w:tcPr>
          <w:p w14:paraId="326350B4"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0.7986</w:t>
            </w:r>
          </w:p>
          <w:p w14:paraId="271BC58F"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(0.0026)</w:t>
            </w:r>
          </w:p>
        </w:tc>
      </w:tr>
      <w:tr w:rsidR="00123D30" w:rsidRPr="00123D30" w14:paraId="2A20449F" w14:textId="77777777" w:rsidTr="00EF5554">
        <w:tc>
          <w:tcPr>
            <w:tcW w:w="1555" w:type="dxa"/>
          </w:tcPr>
          <w:p w14:paraId="3C95B87F"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ShaoY</w:t>
            </w:r>
            <w:proofErr w:type="spellEnd"/>
          </w:p>
        </w:tc>
        <w:tc>
          <w:tcPr>
            <w:tcW w:w="722" w:type="dxa"/>
          </w:tcPr>
          <w:p w14:paraId="56D3B38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0.8575</w:t>
            </w:r>
          </w:p>
          <w:p w14:paraId="129B489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(0.0135)</w:t>
            </w:r>
          </w:p>
        </w:tc>
        <w:tc>
          <w:tcPr>
            <w:tcW w:w="821" w:type="dxa"/>
          </w:tcPr>
          <w:p w14:paraId="6A3D919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0.6511</w:t>
            </w:r>
          </w:p>
          <w:p w14:paraId="57063C0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(0.0018)</w:t>
            </w:r>
          </w:p>
        </w:tc>
        <w:tc>
          <w:tcPr>
            <w:tcW w:w="821" w:type="dxa"/>
          </w:tcPr>
          <w:p w14:paraId="253A6011"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0.7324</w:t>
            </w:r>
          </w:p>
          <w:p w14:paraId="4B843F7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(0.0127)</w:t>
            </w:r>
          </w:p>
        </w:tc>
        <w:tc>
          <w:tcPr>
            <w:tcW w:w="821" w:type="dxa"/>
          </w:tcPr>
          <w:p w14:paraId="2B84C461"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0.6578</w:t>
            </w:r>
          </w:p>
          <w:p w14:paraId="1F6E7D8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(0.0324)</w:t>
            </w:r>
          </w:p>
        </w:tc>
        <w:tc>
          <w:tcPr>
            <w:tcW w:w="821" w:type="dxa"/>
          </w:tcPr>
          <w:p w14:paraId="6CD2780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0.6437</w:t>
            </w:r>
          </w:p>
          <w:p w14:paraId="6153E2D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(0.0123)</w:t>
            </w:r>
          </w:p>
        </w:tc>
        <w:tc>
          <w:tcPr>
            <w:tcW w:w="821" w:type="dxa"/>
          </w:tcPr>
          <w:p w14:paraId="6A32F9D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0.5634</w:t>
            </w:r>
          </w:p>
          <w:p w14:paraId="40A7D13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(0.0024)</w:t>
            </w:r>
          </w:p>
        </w:tc>
        <w:tc>
          <w:tcPr>
            <w:tcW w:w="821" w:type="dxa"/>
          </w:tcPr>
          <w:p w14:paraId="0111636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0.8619</w:t>
            </w:r>
          </w:p>
          <w:p w14:paraId="1320148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(0.0017)</w:t>
            </w:r>
          </w:p>
        </w:tc>
        <w:tc>
          <w:tcPr>
            <w:tcW w:w="821" w:type="dxa"/>
          </w:tcPr>
          <w:p w14:paraId="50C0674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0.8732</w:t>
            </w:r>
          </w:p>
          <w:p w14:paraId="00469A7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(0.1472)</w:t>
            </w:r>
          </w:p>
        </w:tc>
        <w:tc>
          <w:tcPr>
            <w:tcW w:w="992" w:type="dxa"/>
          </w:tcPr>
          <w:p w14:paraId="2F9FD770"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0.8941</w:t>
            </w:r>
          </w:p>
          <w:p w14:paraId="2218BD3B"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(0.0021)</w:t>
            </w:r>
          </w:p>
        </w:tc>
      </w:tr>
      <w:tr w:rsidR="00123D30" w:rsidRPr="00123D30" w14:paraId="034873D4" w14:textId="77777777" w:rsidTr="00EF5554">
        <w:tc>
          <w:tcPr>
            <w:tcW w:w="1555" w:type="dxa"/>
          </w:tcPr>
          <w:p w14:paraId="32F5467A"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HMPibdmdb</w:t>
            </w:r>
            <w:proofErr w:type="spellEnd"/>
          </w:p>
        </w:tc>
        <w:tc>
          <w:tcPr>
            <w:tcW w:w="722" w:type="dxa"/>
          </w:tcPr>
          <w:p w14:paraId="069D917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0.7355</w:t>
            </w:r>
          </w:p>
          <w:p w14:paraId="65E1245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(0.0018)</w:t>
            </w:r>
          </w:p>
        </w:tc>
        <w:tc>
          <w:tcPr>
            <w:tcW w:w="821" w:type="dxa"/>
          </w:tcPr>
          <w:p w14:paraId="093D0A36" w14:textId="77777777" w:rsidR="008C0A94" w:rsidRPr="00123D30" w:rsidRDefault="008C0A94" w:rsidP="00EF5554">
            <w:pP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0.6842</w:t>
            </w:r>
          </w:p>
          <w:p w14:paraId="05BD67DA" w14:textId="77777777" w:rsidR="008C0A94" w:rsidRPr="00123D30" w:rsidRDefault="008C0A94" w:rsidP="00EF5554">
            <w:pP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(0.0216)</w:t>
            </w:r>
          </w:p>
        </w:tc>
        <w:tc>
          <w:tcPr>
            <w:tcW w:w="821" w:type="dxa"/>
          </w:tcPr>
          <w:p w14:paraId="4E45CC71"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0.6312</w:t>
            </w:r>
          </w:p>
          <w:p w14:paraId="66C0F85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(0.0156)</w:t>
            </w:r>
          </w:p>
        </w:tc>
        <w:tc>
          <w:tcPr>
            <w:tcW w:w="821" w:type="dxa"/>
          </w:tcPr>
          <w:p w14:paraId="14052EE1"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0.6432</w:t>
            </w:r>
          </w:p>
          <w:p w14:paraId="25E4237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(0.0012)</w:t>
            </w:r>
          </w:p>
        </w:tc>
        <w:tc>
          <w:tcPr>
            <w:tcW w:w="821" w:type="dxa"/>
          </w:tcPr>
          <w:p w14:paraId="3C3148C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0.7452</w:t>
            </w:r>
          </w:p>
          <w:p w14:paraId="49C1A4C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(0.0466)</w:t>
            </w:r>
          </w:p>
        </w:tc>
        <w:tc>
          <w:tcPr>
            <w:tcW w:w="821" w:type="dxa"/>
          </w:tcPr>
          <w:p w14:paraId="24DB3FC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0.7829</w:t>
            </w:r>
          </w:p>
          <w:p w14:paraId="0A29CAA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(0.0329)</w:t>
            </w:r>
          </w:p>
        </w:tc>
        <w:tc>
          <w:tcPr>
            <w:tcW w:w="821" w:type="dxa"/>
          </w:tcPr>
          <w:p w14:paraId="0050F01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0.7465</w:t>
            </w:r>
          </w:p>
          <w:p w14:paraId="3C187B4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(0.0013)</w:t>
            </w:r>
          </w:p>
        </w:tc>
        <w:tc>
          <w:tcPr>
            <w:tcW w:w="821" w:type="dxa"/>
          </w:tcPr>
          <w:p w14:paraId="123D239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0.7659</w:t>
            </w:r>
          </w:p>
          <w:p w14:paraId="4E8C0C5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(0.0782)</w:t>
            </w:r>
          </w:p>
        </w:tc>
        <w:tc>
          <w:tcPr>
            <w:tcW w:w="992" w:type="dxa"/>
          </w:tcPr>
          <w:p w14:paraId="6DC211F6"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0.7856</w:t>
            </w:r>
          </w:p>
          <w:p w14:paraId="4937F896"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(0.0013)</w:t>
            </w:r>
          </w:p>
        </w:tc>
      </w:tr>
      <w:tr w:rsidR="007B3ADC" w:rsidRPr="00123D30" w14:paraId="229AD8BE" w14:textId="77777777" w:rsidTr="00EF5554">
        <w:tc>
          <w:tcPr>
            <w:tcW w:w="1555" w:type="dxa"/>
          </w:tcPr>
          <w:p w14:paraId="0D903D9F"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lastRenderedPageBreak/>
              <w:t>HMPt2d</w:t>
            </w:r>
          </w:p>
        </w:tc>
        <w:tc>
          <w:tcPr>
            <w:tcW w:w="722" w:type="dxa"/>
          </w:tcPr>
          <w:p w14:paraId="7198B9A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0.7524</w:t>
            </w:r>
          </w:p>
          <w:p w14:paraId="0B182C8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(0.0023)</w:t>
            </w:r>
          </w:p>
        </w:tc>
        <w:tc>
          <w:tcPr>
            <w:tcW w:w="821" w:type="dxa"/>
          </w:tcPr>
          <w:p w14:paraId="39718C5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0.5213</w:t>
            </w:r>
          </w:p>
          <w:p w14:paraId="5422AAA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(0.0021)</w:t>
            </w:r>
          </w:p>
        </w:tc>
        <w:tc>
          <w:tcPr>
            <w:tcW w:w="821" w:type="dxa"/>
          </w:tcPr>
          <w:p w14:paraId="50F9542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0.5654</w:t>
            </w:r>
          </w:p>
          <w:p w14:paraId="081D6E2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(0.0265)</w:t>
            </w:r>
          </w:p>
        </w:tc>
        <w:tc>
          <w:tcPr>
            <w:tcW w:w="821" w:type="dxa"/>
          </w:tcPr>
          <w:p w14:paraId="6C18754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0.5327</w:t>
            </w:r>
          </w:p>
          <w:p w14:paraId="0159440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(0.0324)</w:t>
            </w:r>
          </w:p>
        </w:tc>
        <w:tc>
          <w:tcPr>
            <w:tcW w:w="821" w:type="dxa"/>
          </w:tcPr>
          <w:p w14:paraId="58944D0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0.5464</w:t>
            </w:r>
          </w:p>
          <w:p w14:paraId="4C5B3EF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(0.0567)</w:t>
            </w:r>
          </w:p>
        </w:tc>
        <w:tc>
          <w:tcPr>
            <w:tcW w:w="821" w:type="dxa"/>
          </w:tcPr>
          <w:p w14:paraId="638B449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0.7690</w:t>
            </w:r>
          </w:p>
          <w:p w14:paraId="70D47F1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(0.0172)</w:t>
            </w:r>
          </w:p>
        </w:tc>
        <w:tc>
          <w:tcPr>
            <w:tcW w:w="821" w:type="dxa"/>
          </w:tcPr>
          <w:p w14:paraId="231DAFA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0.7728</w:t>
            </w:r>
          </w:p>
          <w:p w14:paraId="44E8D9B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(0.0125)</w:t>
            </w:r>
          </w:p>
        </w:tc>
        <w:tc>
          <w:tcPr>
            <w:tcW w:w="821" w:type="dxa"/>
          </w:tcPr>
          <w:p w14:paraId="33F4E38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0.7732</w:t>
            </w:r>
          </w:p>
          <w:p w14:paraId="54C86AC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(0.0012)</w:t>
            </w:r>
          </w:p>
        </w:tc>
        <w:tc>
          <w:tcPr>
            <w:tcW w:w="992" w:type="dxa"/>
          </w:tcPr>
          <w:p w14:paraId="27B661B7"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0.7912</w:t>
            </w:r>
          </w:p>
          <w:p w14:paraId="1ACF6D25" w14:textId="77777777" w:rsidR="008C0A94" w:rsidRPr="00123D30" w:rsidRDefault="008C0A94" w:rsidP="00EF5554">
            <w:pPr>
              <w:jc w:val="center"/>
              <w:rPr>
                <w:rFonts w:ascii="Helvetica Neue" w:eastAsia="DengXian" w:hAnsi="Helvetica Neue" w:cs="SimSun"/>
                <w:color w:val="000000" w:themeColor="text1"/>
                <w:sz w:val="15"/>
                <w:szCs w:val="15"/>
              </w:rPr>
            </w:pPr>
            <w:r w:rsidRPr="008E0D8F">
              <w:rPr>
                <w:rFonts w:ascii="Helvetica Neue" w:eastAsia="DengXian" w:hAnsi="Helvetica Neue" w:cs="SimSun"/>
                <w:b/>
                <w:bCs/>
                <w:color w:val="000000" w:themeColor="text1"/>
                <w:sz w:val="15"/>
                <w:szCs w:val="15"/>
              </w:rPr>
              <w:t>(0.0049)</w:t>
            </w:r>
          </w:p>
        </w:tc>
      </w:tr>
    </w:tbl>
    <w:p w14:paraId="76E24FBE" w14:textId="497AE64C" w:rsidR="00FD2812" w:rsidRPr="00123D30" w:rsidRDefault="00FD2812" w:rsidP="003E7AB2">
      <w:pPr>
        <w:jc w:val="both"/>
        <w:rPr>
          <w:rFonts w:ascii="Calibri" w:eastAsia="SimSun" w:hAnsi="Calibri"/>
          <w:color w:val="000000" w:themeColor="text1"/>
          <w:lang w:val="en-US"/>
        </w:rPr>
      </w:pPr>
    </w:p>
    <w:p w14:paraId="0AE1D03F" w14:textId="73FB4E74" w:rsidR="008C0A94" w:rsidRPr="00123D30" w:rsidRDefault="001E60E6" w:rsidP="001E60E6">
      <w:pPr>
        <w:spacing w:after="160" w:line="259" w:lineRule="auto"/>
        <w:ind w:left="420"/>
        <w:jc w:val="center"/>
        <w:rPr>
          <w:rFonts w:ascii="Arial" w:hAnsi="Arial" w:cs="Arial"/>
          <w:b/>
          <w:bCs/>
          <w:color w:val="000000" w:themeColor="text1"/>
          <w:lang w:val="en-US"/>
        </w:rPr>
      </w:pPr>
      <w:r w:rsidRPr="00123D30">
        <w:rPr>
          <w:rFonts w:ascii="Arial" w:hAnsi="Arial" w:cs="Arial"/>
          <w:b/>
          <w:bCs/>
          <w:color w:val="000000" w:themeColor="text1"/>
        </w:rPr>
        <w:t>Table S</w:t>
      </w:r>
      <w:r w:rsidR="008A4F79" w:rsidRPr="00123D30">
        <w:rPr>
          <w:rFonts w:ascii="Arial" w:hAnsi="Arial" w:cs="Arial"/>
          <w:b/>
          <w:bCs/>
          <w:color w:val="000000" w:themeColor="text1"/>
        </w:rPr>
        <w:t>5</w:t>
      </w:r>
      <w:r w:rsidRPr="00123D30">
        <w:rPr>
          <w:rFonts w:ascii="Arial" w:hAnsi="Arial" w:cs="Arial"/>
          <w:b/>
          <w:bCs/>
          <w:color w:val="000000" w:themeColor="text1"/>
        </w:rPr>
        <w:t xml:space="preserve">. </w:t>
      </w:r>
      <w:r w:rsidR="00F9229E" w:rsidRPr="00123D30">
        <w:rPr>
          <w:rFonts w:ascii="Arial" w:hAnsi="Arial" w:cs="Arial"/>
          <w:b/>
          <w:bCs/>
          <w:color w:val="000000" w:themeColor="text1"/>
        </w:rPr>
        <w:t>Comparison results (Average AUC (Standard deviation)) with different feature extraction algorithms on shotgun metagenomic datasets. The introduction of each algorithm can be found in the main text.</w:t>
      </w:r>
    </w:p>
    <w:tbl>
      <w:tblPr>
        <w:tblStyle w:val="TableGrid"/>
        <w:tblW w:w="0" w:type="auto"/>
        <w:tblLook w:val="04A0" w:firstRow="1" w:lastRow="0" w:firstColumn="1" w:lastColumn="0" w:noHBand="0" w:noVBand="1"/>
      </w:tblPr>
      <w:tblGrid>
        <w:gridCol w:w="1446"/>
        <w:gridCol w:w="1214"/>
        <w:gridCol w:w="1024"/>
        <w:gridCol w:w="860"/>
        <w:gridCol w:w="827"/>
        <w:gridCol w:w="833"/>
        <w:gridCol w:w="833"/>
        <w:gridCol w:w="827"/>
      </w:tblGrid>
      <w:tr w:rsidR="00123D30" w:rsidRPr="00123D30" w14:paraId="47A66E2A" w14:textId="77777777" w:rsidTr="00EF5554">
        <w:tc>
          <w:tcPr>
            <w:tcW w:w="1446" w:type="dxa"/>
          </w:tcPr>
          <w:p w14:paraId="5A6519D2"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Datasets</w:t>
            </w:r>
          </w:p>
        </w:tc>
        <w:tc>
          <w:tcPr>
            <w:tcW w:w="1214" w:type="dxa"/>
          </w:tcPr>
          <w:p w14:paraId="739C843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Baseline</w:t>
            </w:r>
          </w:p>
        </w:tc>
        <w:tc>
          <w:tcPr>
            <w:tcW w:w="1024" w:type="dxa"/>
          </w:tcPr>
          <w:p w14:paraId="56887C7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AE</w:t>
            </w:r>
          </w:p>
        </w:tc>
        <w:tc>
          <w:tcPr>
            <w:tcW w:w="860" w:type="dxa"/>
          </w:tcPr>
          <w:p w14:paraId="4D1C608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VT</w:t>
            </w:r>
          </w:p>
        </w:tc>
        <w:tc>
          <w:tcPr>
            <w:tcW w:w="827" w:type="dxa"/>
          </w:tcPr>
          <w:p w14:paraId="54AF55A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PCA</w:t>
            </w:r>
          </w:p>
        </w:tc>
        <w:tc>
          <w:tcPr>
            <w:tcW w:w="833" w:type="dxa"/>
          </w:tcPr>
          <w:p w14:paraId="6576069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RFE</w:t>
            </w:r>
          </w:p>
        </w:tc>
        <w:tc>
          <w:tcPr>
            <w:tcW w:w="833" w:type="dxa"/>
          </w:tcPr>
          <w:p w14:paraId="7BE7B2A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L1</w:t>
            </w:r>
          </w:p>
        </w:tc>
        <w:tc>
          <w:tcPr>
            <w:tcW w:w="827" w:type="dxa"/>
          </w:tcPr>
          <w:p w14:paraId="02BDD52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RF</w:t>
            </w:r>
          </w:p>
        </w:tc>
      </w:tr>
      <w:tr w:rsidR="00123D30" w:rsidRPr="00123D30" w14:paraId="75090147" w14:textId="77777777" w:rsidTr="00EF5554">
        <w:tc>
          <w:tcPr>
            <w:tcW w:w="1446" w:type="dxa"/>
          </w:tcPr>
          <w:p w14:paraId="56DD21EB"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BrooksB</w:t>
            </w:r>
            <w:proofErr w:type="spellEnd"/>
          </w:p>
        </w:tc>
        <w:tc>
          <w:tcPr>
            <w:tcW w:w="1214" w:type="dxa"/>
          </w:tcPr>
          <w:p w14:paraId="2183E173" w14:textId="77777777" w:rsidR="001E60E6" w:rsidRPr="00123D30" w:rsidRDefault="008C0A94" w:rsidP="001E60E6">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0.9326</w:t>
            </w:r>
          </w:p>
          <w:p w14:paraId="319164DA" w14:textId="2FE5E4B6" w:rsidR="008C0A94" w:rsidRPr="00123D30" w:rsidRDefault="008C0A94" w:rsidP="001E60E6">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(0.0055)</w:t>
            </w:r>
          </w:p>
        </w:tc>
        <w:tc>
          <w:tcPr>
            <w:tcW w:w="1024" w:type="dxa"/>
          </w:tcPr>
          <w:p w14:paraId="31D6CA0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0.5568</w:t>
            </w:r>
          </w:p>
          <w:p w14:paraId="181219C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(0.0253)</w:t>
            </w:r>
          </w:p>
        </w:tc>
        <w:tc>
          <w:tcPr>
            <w:tcW w:w="860" w:type="dxa"/>
          </w:tcPr>
          <w:p w14:paraId="0974DFD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0.9027</w:t>
            </w:r>
          </w:p>
          <w:p w14:paraId="63BAD83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(0.0155)</w:t>
            </w:r>
          </w:p>
        </w:tc>
        <w:tc>
          <w:tcPr>
            <w:tcW w:w="827" w:type="dxa"/>
          </w:tcPr>
          <w:p w14:paraId="1205DC4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0.9375</w:t>
            </w:r>
          </w:p>
          <w:p w14:paraId="05DF390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(0.0161)</w:t>
            </w:r>
          </w:p>
        </w:tc>
        <w:tc>
          <w:tcPr>
            <w:tcW w:w="833" w:type="dxa"/>
          </w:tcPr>
          <w:p w14:paraId="5F9C6B3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0.9438</w:t>
            </w:r>
          </w:p>
          <w:p w14:paraId="0ECAA98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(0.0253)</w:t>
            </w:r>
          </w:p>
        </w:tc>
        <w:tc>
          <w:tcPr>
            <w:tcW w:w="833" w:type="dxa"/>
          </w:tcPr>
          <w:p w14:paraId="0FD65386"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0.9438</w:t>
            </w:r>
          </w:p>
          <w:p w14:paraId="2C4EE6FD"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(0.0021)</w:t>
            </w:r>
          </w:p>
        </w:tc>
        <w:tc>
          <w:tcPr>
            <w:tcW w:w="827" w:type="dxa"/>
          </w:tcPr>
          <w:p w14:paraId="6A00514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0.9401</w:t>
            </w:r>
          </w:p>
          <w:p w14:paraId="293BC53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(0.0016)</w:t>
            </w:r>
          </w:p>
        </w:tc>
      </w:tr>
      <w:tr w:rsidR="00123D30" w:rsidRPr="00123D30" w14:paraId="1873E086" w14:textId="77777777" w:rsidTr="00EF5554">
        <w:tc>
          <w:tcPr>
            <w:tcW w:w="1446" w:type="dxa"/>
          </w:tcPr>
          <w:p w14:paraId="7582F321"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HallAB</w:t>
            </w:r>
            <w:proofErr w:type="spellEnd"/>
          </w:p>
        </w:tc>
        <w:tc>
          <w:tcPr>
            <w:tcW w:w="1214" w:type="dxa"/>
          </w:tcPr>
          <w:p w14:paraId="3BB6406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0.8354</w:t>
            </w:r>
          </w:p>
          <w:p w14:paraId="59D0D22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(0.0023)</w:t>
            </w:r>
          </w:p>
        </w:tc>
        <w:tc>
          <w:tcPr>
            <w:tcW w:w="1024" w:type="dxa"/>
          </w:tcPr>
          <w:p w14:paraId="3B1A36B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0.6743</w:t>
            </w:r>
          </w:p>
          <w:p w14:paraId="77B21EE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(0.0177)</w:t>
            </w:r>
          </w:p>
        </w:tc>
        <w:tc>
          <w:tcPr>
            <w:tcW w:w="860" w:type="dxa"/>
          </w:tcPr>
          <w:p w14:paraId="0758CA5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0.8126</w:t>
            </w:r>
          </w:p>
          <w:p w14:paraId="7456D1C1"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(0.0212)</w:t>
            </w:r>
          </w:p>
        </w:tc>
        <w:tc>
          <w:tcPr>
            <w:tcW w:w="827" w:type="dxa"/>
          </w:tcPr>
          <w:p w14:paraId="41B9BFC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0.8210</w:t>
            </w:r>
          </w:p>
          <w:p w14:paraId="0DFE965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(0.0157)</w:t>
            </w:r>
          </w:p>
        </w:tc>
        <w:tc>
          <w:tcPr>
            <w:tcW w:w="833" w:type="dxa"/>
          </w:tcPr>
          <w:p w14:paraId="7ADAAD7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0.8155</w:t>
            </w:r>
          </w:p>
          <w:p w14:paraId="323EC0D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(0.0027)</w:t>
            </w:r>
          </w:p>
        </w:tc>
        <w:tc>
          <w:tcPr>
            <w:tcW w:w="833" w:type="dxa"/>
          </w:tcPr>
          <w:p w14:paraId="2C78107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0.8269</w:t>
            </w:r>
          </w:p>
          <w:p w14:paraId="151D108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(0.0017)</w:t>
            </w:r>
          </w:p>
        </w:tc>
        <w:tc>
          <w:tcPr>
            <w:tcW w:w="827" w:type="dxa"/>
          </w:tcPr>
          <w:p w14:paraId="170F0C31"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0.8354</w:t>
            </w:r>
          </w:p>
          <w:p w14:paraId="375379C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(0.0328)</w:t>
            </w:r>
          </w:p>
        </w:tc>
      </w:tr>
      <w:tr w:rsidR="00123D30" w:rsidRPr="00123D30" w14:paraId="7FA04B64" w14:textId="77777777" w:rsidTr="00EF5554">
        <w:tc>
          <w:tcPr>
            <w:tcW w:w="1446" w:type="dxa"/>
          </w:tcPr>
          <w:p w14:paraId="3079399D"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HeitzBA</w:t>
            </w:r>
            <w:proofErr w:type="spellEnd"/>
          </w:p>
        </w:tc>
        <w:tc>
          <w:tcPr>
            <w:tcW w:w="1214" w:type="dxa"/>
          </w:tcPr>
          <w:p w14:paraId="35A41A1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0.9542</w:t>
            </w:r>
          </w:p>
          <w:p w14:paraId="7388FCC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(0.0122)</w:t>
            </w:r>
          </w:p>
        </w:tc>
        <w:tc>
          <w:tcPr>
            <w:tcW w:w="1024" w:type="dxa"/>
          </w:tcPr>
          <w:p w14:paraId="695743A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0.5839</w:t>
            </w:r>
          </w:p>
          <w:p w14:paraId="53CA346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(0.0248)</w:t>
            </w:r>
          </w:p>
        </w:tc>
        <w:tc>
          <w:tcPr>
            <w:tcW w:w="860" w:type="dxa"/>
          </w:tcPr>
          <w:p w14:paraId="0F49471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0.9572</w:t>
            </w:r>
          </w:p>
          <w:p w14:paraId="0939C20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(0.0207)</w:t>
            </w:r>
          </w:p>
        </w:tc>
        <w:tc>
          <w:tcPr>
            <w:tcW w:w="827" w:type="dxa"/>
          </w:tcPr>
          <w:p w14:paraId="07D583F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0.9628</w:t>
            </w:r>
          </w:p>
          <w:p w14:paraId="2534C3D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(0.0177)</w:t>
            </w:r>
          </w:p>
        </w:tc>
        <w:tc>
          <w:tcPr>
            <w:tcW w:w="833" w:type="dxa"/>
          </w:tcPr>
          <w:p w14:paraId="744A0DE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0.9752</w:t>
            </w:r>
          </w:p>
          <w:p w14:paraId="58037DD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(0.0258)</w:t>
            </w:r>
          </w:p>
        </w:tc>
        <w:tc>
          <w:tcPr>
            <w:tcW w:w="833" w:type="dxa"/>
          </w:tcPr>
          <w:p w14:paraId="18FF090E"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0.9785</w:t>
            </w:r>
          </w:p>
          <w:p w14:paraId="0B0B2C2A"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(0.0085)</w:t>
            </w:r>
          </w:p>
        </w:tc>
        <w:tc>
          <w:tcPr>
            <w:tcW w:w="827" w:type="dxa"/>
          </w:tcPr>
          <w:p w14:paraId="46AA051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0.9678</w:t>
            </w:r>
          </w:p>
          <w:p w14:paraId="03917E2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(0.0124)</w:t>
            </w:r>
          </w:p>
        </w:tc>
      </w:tr>
      <w:tr w:rsidR="00123D30" w:rsidRPr="00123D30" w14:paraId="60DF3D12" w14:textId="77777777" w:rsidTr="00EF5554">
        <w:tc>
          <w:tcPr>
            <w:tcW w:w="1446" w:type="dxa"/>
          </w:tcPr>
          <w:p w14:paraId="43793D41"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RaymondF</w:t>
            </w:r>
            <w:proofErr w:type="spellEnd"/>
          </w:p>
        </w:tc>
        <w:tc>
          <w:tcPr>
            <w:tcW w:w="1214" w:type="dxa"/>
          </w:tcPr>
          <w:p w14:paraId="1D2FBF4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0.9328</w:t>
            </w:r>
          </w:p>
          <w:p w14:paraId="4BC8F5E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(0.0015)</w:t>
            </w:r>
          </w:p>
        </w:tc>
        <w:tc>
          <w:tcPr>
            <w:tcW w:w="1024" w:type="dxa"/>
          </w:tcPr>
          <w:p w14:paraId="778DADB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0.5210</w:t>
            </w:r>
          </w:p>
          <w:p w14:paraId="114D9AA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(0.0237)</w:t>
            </w:r>
          </w:p>
        </w:tc>
        <w:tc>
          <w:tcPr>
            <w:tcW w:w="860" w:type="dxa"/>
          </w:tcPr>
          <w:p w14:paraId="6931A37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0.9470</w:t>
            </w:r>
          </w:p>
          <w:p w14:paraId="305A21E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(0.0097)</w:t>
            </w:r>
          </w:p>
        </w:tc>
        <w:tc>
          <w:tcPr>
            <w:tcW w:w="827" w:type="dxa"/>
          </w:tcPr>
          <w:p w14:paraId="0CD3111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0.9532</w:t>
            </w:r>
          </w:p>
          <w:p w14:paraId="1843F42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(0.0085)</w:t>
            </w:r>
          </w:p>
        </w:tc>
        <w:tc>
          <w:tcPr>
            <w:tcW w:w="833" w:type="dxa"/>
          </w:tcPr>
          <w:p w14:paraId="01FA509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0.9440</w:t>
            </w:r>
          </w:p>
          <w:p w14:paraId="7AF365B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(0.0019)</w:t>
            </w:r>
          </w:p>
        </w:tc>
        <w:tc>
          <w:tcPr>
            <w:tcW w:w="833" w:type="dxa"/>
          </w:tcPr>
          <w:p w14:paraId="6691C651"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0.9540</w:t>
            </w:r>
          </w:p>
          <w:p w14:paraId="0172020C"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(0.0009)</w:t>
            </w:r>
          </w:p>
        </w:tc>
        <w:tc>
          <w:tcPr>
            <w:tcW w:w="827" w:type="dxa"/>
          </w:tcPr>
          <w:p w14:paraId="0DC53A1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0.9113</w:t>
            </w:r>
          </w:p>
          <w:p w14:paraId="6251380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(0.0095)</w:t>
            </w:r>
          </w:p>
        </w:tc>
      </w:tr>
      <w:tr w:rsidR="00123D30" w:rsidRPr="00123D30" w14:paraId="2E033F21" w14:textId="77777777" w:rsidTr="00EF5554">
        <w:tc>
          <w:tcPr>
            <w:tcW w:w="1446" w:type="dxa"/>
          </w:tcPr>
          <w:p w14:paraId="6F36B97F"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VincentC</w:t>
            </w:r>
            <w:proofErr w:type="spellEnd"/>
          </w:p>
        </w:tc>
        <w:tc>
          <w:tcPr>
            <w:tcW w:w="1214" w:type="dxa"/>
          </w:tcPr>
          <w:p w14:paraId="217734C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0.7654</w:t>
            </w:r>
          </w:p>
          <w:p w14:paraId="7531531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(0.0072)</w:t>
            </w:r>
          </w:p>
        </w:tc>
        <w:tc>
          <w:tcPr>
            <w:tcW w:w="1024" w:type="dxa"/>
          </w:tcPr>
          <w:p w14:paraId="004DA98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0.4832</w:t>
            </w:r>
          </w:p>
          <w:p w14:paraId="3E6D191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(0.0116)</w:t>
            </w:r>
          </w:p>
        </w:tc>
        <w:tc>
          <w:tcPr>
            <w:tcW w:w="860" w:type="dxa"/>
          </w:tcPr>
          <w:p w14:paraId="7A67CBD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0.7236</w:t>
            </w:r>
          </w:p>
          <w:p w14:paraId="7B04BCF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(0.0168)</w:t>
            </w:r>
          </w:p>
        </w:tc>
        <w:tc>
          <w:tcPr>
            <w:tcW w:w="827" w:type="dxa"/>
          </w:tcPr>
          <w:p w14:paraId="7FD24E4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0.7942</w:t>
            </w:r>
          </w:p>
          <w:p w14:paraId="4212186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(0.0230)</w:t>
            </w:r>
          </w:p>
        </w:tc>
        <w:tc>
          <w:tcPr>
            <w:tcW w:w="833" w:type="dxa"/>
          </w:tcPr>
          <w:p w14:paraId="4B3F88E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0.7071</w:t>
            </w:r>
          </w:p>
          <w:p w14:paraId="5F72E891"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(0.0126)</w:t>
            </w:r>
          </w:p>
        </w:tc>
        <w:tc>
          <w:tcPr>
            <w:tcW w:w="833" w:type="dxa"/>
          </w:tcPr>
          <w:p w14:paraId="5650F1CB"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0.7986</w:t>
            </w:r>
          </w:p>
          <w:p w14:paraId="7A58E0E5"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(0.0026)</w:t>
            </w:r>
          </w:p>
        </w:tc>
        <w:tc>
          <w:tcPr>
            <w:tcW w:w="827" w:type="dxa"/>
          </w:tcPr>
          <w:p w14:paraId="3EB89D7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0.7712</w:t>
            </w:r>
          </w:p>
          <w:p w14:paraId="4B7DA3D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(0.0176)</w:t>
            </w:r>
          </w:p>
        </w:tc>
      </w:tr>
      <w:tr w:rsidR="00123D30" w:rsidRPr="00123D30" w14:paraId="4A59234B" w14:textId="77777777" w:rsidTr="00EF5554">
        <w:tc>
          <w:tcPr>
            <w:tcW w:w="1446" w:type="dxa"/>
          </w:tcPr>
          <w:p w14:paraId="4D99AE87"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ShaoY</w:t>
            </w:r>
            <w:proofErr w:type="spellEnd"/>
          </w:p>
        </w:tc>
        <w:tc>
          <w:tcPr>
            <w:tcW w:w="1214" w:type="dxa"/>
          </w:tcPr>
          <w:p w14:paraId="1BC94D3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0.8732</w:t>
            </w:r>
          </w:p>
          <w:p w14:paraId="14A3ADC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(0.1472)</w:t>
            </w:r>
          </w:p>
        </w:tc>
        <w:tc>
          <w:tcPr>
            <w:tcW w:w="1024" w:type="dxa"/>
          </w:tcPr>
          <w:p w14:paraId="664E04E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0.6273</w:t>
            </w:r>
          </w:p>
          <w:p w14:paraId="5A1FF84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(0.0125)</w:t>
            </w:r>
          </w:p>
        </w:tc>
        <w:tc>
          <w:tcPr>
            <w:tcW w:w="860" w:type="dxa"/>
          </w:tcPr>
          <w:p w14:paraId="178573A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0.8521</w:t>
            </w:r>
          </w:p>
          <w:p w14:paraId="75B25A5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(0.0027)</w:t>
            </w:r>
          </w:p>
        </w:tc>
        <w:tc>
          <w:tcPr>
            <w:tcW w:w="827" w:type="dxa"/>
          </w:tcPr>
          <w:p w14:paraId="56403D1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0.8732</w:t>
            </w:r>
          </w:p>
          <w:p w14:paraId="7975008F"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(0.0031)</w:t>
            </w:r>
          </w:p>
        </w:tc>
        <w:tc>
          <w:tcPr>
            <w:tcW w:w="833" w:type="dxa"/>
          </w:tcPr>
          <w:p w14:paraId="18A3604B"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0.8952</w:t>
            </w:r>
          </w:p>
          <w:p w14:paraId="4EB1D7EA" w14:textId="77777777" w:rsidR="008C0A94" w:rsidRPr="00123D30" w:rsidRDefault="008C0A94" w:rsidP="00EF5554">
            <w:pPr>
              <w:jc w:val="center"/>
              <w:rPr>
                <w:rFonts w:ascii="Helvetica Neue" w:eastAsia="DengXian" w:hAnsi="Helvetica Neue" w:cs="SimSun"/>
                <w:color w:val="000000" w:themeColor="text1"/>
                <w:sz w:val="15"/>
                <w:szCs w:val="15"/>
              </w:rPr>
            </w:pPr>
            <w:r w:rsidRPr="008E0D8F">
              <w:rPr>
                <w:rFonts w:ascii="Helvetica Neue" w:eastAsia="DengXian" w:hAnsi="Helvetica Neue" w:cs="SimSun"/>
                <w:b/>
                <w:bCs/>
                <w:color w:val="000000" w:themeColor="text1"/>
                <w:sz w:val="15"/>
                <w:szCs w:val="15"/>
              </w:rPr>
              <w:t>(0.0052)</w:t>
            </w:r>
          </w:p>
        </w:tc>
        <w:tc>
          <w:tcPr>
            <w:tcW w:w="833" w:type="dxa"/>
          </w:tcPr>
          <w:p w14:paraId="17B50E77"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0.8941</w:t>
            </w:r>
          </w:p>
          <w:p w14:paraId="17F8B8A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(0.0021)</w:t>
            </w:r>
          </w:p>
        </w:tc>
        <w:tc>
          <w:tcPr>
            <w:tcW w:w="827" w:type="dxa"/>
          </w:tcPr>
          <w:p w14:paraId="3BCFEAA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0.8842</w:t>
            </w:r>
          </w:p>
          <w:p w14:paraId="326AE828"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(0.0035)</w:t>
            </w:r>
          </w:p>
        </w:tc>
      </w:tr>
      <w:tr w:rsidR="00123D30" w:rsidRPr="00123D30" w14:paraId="6ADA6775" w14:textId="77777777" w:rsidTr="00EF5554">
        <w:tc>
          <w:tcPr>
            <w:tcW w:w="1446" w:type="dxa"/>
          </w:tcPr>
          <w:p w14:paraId="58ABC923" w14:textId="77777777" w:rsidR="008C0A94" w:rsidRPr="00123D30" w:rsidRDefault="008C0A94" w:rsidP="00EF5554">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HMPibdmdb</w:t>
            </w:r>
            <w:proofErr w:type="spellEnd"/>
          </w:p>
        </w:tc>
        <w:tc>
          <w:tcPr>
            <w:tcW w:w="1214" w:type="dxa"/>
          </w:tcPr>
          <w:p w14:paraId="51503C3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0.7659</w:t>
            </w:r>
          </w:p>
          <w:p w14:paraId="0E224D5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(0.0782)</w:t>
            </w:r>
          </w:p>
        </w:tc>
        <w:tc>
          <w:tcPr>
            <w:tcW w:w="1024" w:type="dxa"/>
          </w:tcPr>
          <w:p w14:paraId="54FEC4A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0.5392</w:t>
            </w:r>
          </w:p>
          <w:p w14:paraId="4CCAE24E"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(0.0217)</w:t>
            </w:r>
          </w:p>
        </w:tc>
        <w:tc>
          <w:tcPr>
            <w:tcW w:w="860" w:type="dxa"/>
          </w:tcPr>
          <w:p w14:paraId="1E58A78D"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0.7742</w:t>
            </w:r>
          </w:p>
          <w:p w14:paraId="4A207E33"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(0.0051)</w:t>
            </w:r>
          </w:p>
        </w:tc>
        <w:tc>
          <w:tcPr>
            <w:tcW w:w="827" w:type="dxa"/>
          </w:tcPr>
          <w:p w14:paraId="5B964A4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0.7739</w:t>
            </w:r>
          </w:p>
          <w:p w14:paraId="2FACB19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(0.0125)</w:t>
            </w:r>
          </w:p>
        </w:tc>
        <w:tc>
          <w:tcPr>
            <w:tcW w:w="833" w:type="dxa"/>
          </w:tcPr>
          <w:p w14:paraId="0F264E0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0.7710</w:t>
            </w:r>
          </w:p>
          <w:p w14:paraId="4B8CC17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(0.0328)</w:t>
            </w:r>
          </w:p>
        </w:tc>
        <w:tc>
          <w:tcPr>
            <w:tcW w:w="833" w:type="dxa"/>
          </w:tcPr>
          <w:p w14:paraId="71E66797"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0.7856</w:t>
            </w:r>
          </w:p>
          <w:p w14:paraId="2F20EDA3" w14:textId="77777777" w:rsidR="008C0A94" w:rsidRPr="00123D30" w:rsidRDefault="008C0A94" w:rsidP="00EF5554">
            <w:pPr>
              <w:jc w:val="center"/>
              <w:rPr>
                <w:rFonts w:ascii="Helvetica Neue" w:eastAsia="DengXian" w:hAnsi="Helvetica Neue" w:cs="SimSun"/>
                <w:color w:val="000000" w:themeColor="text1"/>
                <w:sz w:val="15"/>
                <w:szCs w:val="15"/>
              </w:rPr>
            </w:pPr>
            <w:r w:rsidRPr="008E0D8F">
              <w:rPr>
                <w:rFonts w:ascii="Helvetica Neue" w:eastAsia="DengXian" w:hAnsi="Helvetica Neue" w:cs="SimSun"/>
                <w:b/>
                <w:bCs/>
                <w:color w:val="000000" w:themeColor="text1"/>
                <w:sz w:val="15"/>
                <w:szCs w:val="15"/>
              </w:rPr>
              <w:t>(0.0013)</w:t>
            </w:r>
          </w:p>
        </w:tc>
        <w:tc>
          <w:tcPr>
            <w:tcW w:w="827" w:type="dxa"/>
          </w:tcPr>
          <w:p w14:paraId="1D4961B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0.7855</w:t>
            </w:r>
          </w:p>
          <w:p w14:paraId="233607EA"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(0.0032)</w:t>
            </w:r>
          </w:p>
        </w:tc>
      </w:tr>
      <w:tr w:rsidR="007B3ADC" w:rsidRPr="00123D30" w14:paraId="228AC513" w14:textId="77777777" w:rsidTr="00EF5554">
        <w:tc>
          <w:tcPr>
            <w:tcW w:w="1446" w:type="dxa"/>
          </w:tcPr>
          <w:p w14:paraId="57BFF055" w14:textId="77777777" w:rsidR="008C0A94" w:rsidRPr="00123D30" w:rsidRDefault="008C0A94" w:rsidP="00EF5554">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HMPt2d</w:t>
            </w:r>
          </w:p>
        </w:tc>
        <w:tc>
          <w:tcPr>
            <w:tcW w:w="1214" w:type="dxa"/>
          </w:tcPr>
          <w:p w14:paraId="7973DE6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0.7732</w:t>
            </w:r>
          </w:p>
          <w:p w14:paraId="6D27A9A5"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(0.0012)</w:t>
            </w:r>
          </w:p>
        </w:tc>
        <w:tc>
          <w:tcPr>
            <w:tcW w:w="1024" w:type="dxa"/>
          </w:tcPr>
          <w:p w14:paraId="25A420F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0.5046</w:t>
            </w:r>
          </w:p>
          <w:p w14:paraId="24909D1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(0.0528)</w:t>
            </w:r>
          </w:p>
        </w:tc>
        <w:tc>
          <w:tcPr>
            <w:tcW w:w="860" w:type="dxa"/>
          </w:tcPr>
          <w:p w14:paraId="5AE71F2B"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0.7823</w:t>
            </w:r>
          </w:p>
          <w:p w14:paraId="6FA3AE14"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(0.0024)</w:t>
            </w:r>
          </w:p>
        </w:tc>
        <w:tc>
          <w:tcPr>
            <w:tcW w:w="827" w:type="dxa"/>
          </w:tcPr>
          <w:p w14:paraId="755A1FF6"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0.7631</w:t>
            </w:r>
          </w:p>
          <w:p w14:paraId="1D891362"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(0.0211)</w:t>
            </w:r>
          </w:p>
        </w:tc>
        <w:tc>
          <w:tcPr>
            <w:tcW w:w="833" w:type="dxa"/>
          </w:tcPr>
          <w:p w14:paraId="2EB9698C"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0.7901</w:t>
            </w:r>
          </w:p>
          <w:p w14:paraId="1A12FCA0"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(0.0015)</w:t>
            </w:r>
          </w:p>
        </w:tc>
        <w:tc>
          <w:tcPr>
            <w:tcW w:w="833" w:type="dxa"/>
          </w:tcPr>
          <w:p w14:paraId="657234A7" w14:textId="77777777" w:rsidR="008C0A94" w:rsidRPr="008E0D8F" w:rsidRDefault="008C0A94" w:rsidP="00EF5554">
            <w:pPr>
              <w:jc w:val="center"/>
              <w:rPr>
                <w:rFonts w:ascii="Helvetica Neue" w:eastAsia="DengXian" w:hAnsi="Helvetica Neue" w:cs="SimSun"/>
                <w:b/>
                <w:bCs/>
                <w:color w:val="000000" w:themeColor="text1"/>
                <w:sz w:val="15"/>
                <w:szCs w:val="15"/>
              </w:rPr>
            </w:pPr>
            <w:r w:rsidRPr="008E0D8F">
              <w:rPr>
                <w:rFonts w:ascii="Helvetica Neue" w:eastAsia="DengXian" w:hAnsi="Helvetica Neue" w:cs="SimSun"/>
                <w:b/>
                <w:bCs/>
                <w:color w:val="000000" w:themeColor="text1"/>
                <w:sz w:val="15"/>
                <w:szCs w:val="15"/>
              </w:rPr>
              <w:t>0.7912</w:t>
            </w:r>
          </w:p>
          <w:p w14:paraId="695AE327" w14:textId="77777777" w:rsidR="008C0A94" w:rsidRPr="00123D30" w:rsidRDefault="008C0A94" w:rsidP="00EF5554">
            <w:pPr>
              <w:jc w:val="center"/>
              <w:rPr>
                <w:rFonts w:ascii="Helvetica Neue" w:eastAsia="DengXian" w:hAnsi="Helvetica Neue" w:cs="SimSun"/>
                <w:color w:val="000000" w:themeColor="text1"/>
                <w:sz w:val="15"/>
                <w:szCs w:val="15"/>
              </w:rPr>
            </w:pPr>
            <w:r w:rsidRPr="008E0D8F">
              <w:rPr>
                <w:rFonts w:ascii="Helvetica Neue" w:eastAsia="DengXian" w:hAnsi="Helvetica Neue" w:cs="SimSun"/>
                <w:b/>
                <w:bCs/>
                <w:color w:val="000000" w:themeColor="text1"/>
                <w:sz w:val="15"/>
                <w:szCs w:val="15"/>
              </w:rPr>
              <w:t>(0.0049)</w:t>
            </w:r>
          </w:p>
        </w:tc>
        <w:tc>
          <w:tcPr>
            <w:tcW w:w="827" w:type="dxa"/>
          </w:tcPr>
          <w:p w14:paraId="5EC92C01"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0.7892</w:t>
            </w:r>
          </w:p>
          <w:p w14:paraId="66A9FE39" w14:textId="77777777" w:rsidR="008C0A94" w:rsidRPr="00123D30" w:rsidRDefault="008C0A94" w:rsidP="00EF5554">
            <w:pPr>
              <w:jc w:val="center"/>
              <w:rPr>
                <w:rFonts w:ascii="Helvetica Neue" w:eastAsia="DengXian" w:hAnsi="Helvetica Neue" w:cs="SimSun"/>
                <w:color w:val="000000" w:themeColor="text1"/>
                <w:sz w:val="15"/>
                <w:szCs w:val="15"/>
              </w:rPr>
            </w:pPr>
            <w:r w:rsidRPr="00123D30">
              <w:rPr>
                <w:rFonts w:ascii="Helvetica Neue" w:eastAsia="DengXian" w:hAnsi="Helvetica Neue" w:cs="SimSun"/>
                <w:color w:val="000000" w:themeColor="text1"/>
                <w:sz w:val="15"/>
                <w:szCs w:val="15"/>
              </w:rPr>
              <w:t>(0.0008)</w:t>
            </w:r>
          </w:p>
        </w:tc>
      </w:tr>
    </w:tbl>
    <w:p w14:paraId="2FB8AA2C" w14:textId="77777777" w:rsidR="008C0A94" w:rsidRPr="00123D30" w:rsidRDefault="008C0A94" w:rsidP="003E7AB2">
      <w:pPr>
        <w:jc w:val="both"/>
        <w:rPr>
          <w:rFonts w:ascii="Calibri" w:eastAsia="SimSun" w:hAnsi="Calibri"/>
          <w:color w:val="000000" w:themeColor="text1"/>
          <w:lang w:val="en-US"/>
        </w:rPr>
      </w:pPr>
    </w:p>
    <w:p w14:paraId="73C8B755" w14:textId="323DF350" w:rsidR="00783F3E" w:rsidRPr="00123D30" w:rsidRDefault="00094487" w:rsidP="009E443D">
      <w:pPr>
        <w:pStyle w:val="ListParagraph"/>
        <w:numPr>
          <w:ilvl w:val="1"/>
          <w:numId w:val="2"/>
        </w:numPr>
        <w:spacing w:after="160" w:line="259" w:lineRule="auto"/>
        <w:ind w:firstLineChars="0"/>
        <w:rPr>
          <w:rFonts w:ascii="Calibri" w:eastAsia="SimSun" w:hAnsi="Calibri"/>
          <w:color w:val="000000" w:themeColor="text1"/>
          <w:sz w:val="32"/>
          <w:szCs w:val="32"/>
        </w:rPr>
      </w:pPr>
      <w:r w:rsidRPr="00123D30">
        <w:rPr>
          <w:rFonts w:ascii="Calibri" w:eastAsia="SimSun" w:hAnsi="Calibri"/>
          <w:color w:val="000000" w:themeColor="text1"/>
          <w:sz w:val="32"/>
          <w:szCs w:val="32"/>
        </w:rPr>
        <w:t>Comparison of run</w:t>
      </w:r>
      <w:r w:rsidR="00FB1FBD" w:rsidRPr="00123D30">
        <w:rPr>
          <w:rFonts w:ascii="Calibri" w:eastAsia="SimSun" w:hAnsi="Calibri"/>
          <w:color w:val="000000" w:themeColor="text1"/>
          <w:sz w:val="32"/>
          <w:szCs w:val="32"/>
        </w:rPr>
        <w:t>n</w:t>
      </w:r>
      <w:r w:rsidRPr="00123D30">
        <w:rPr>
          <w:rFonts w:ascii="Calibri" w:eastAsia="SimSun" w:hAnsi="Calibri"/>
          <w:color w:val="000000" w:themeColor="text1"/>
          <w:sz w:val="32"/>
          <w:szCs w:val="32"/>
        </w:rPr>
        <w:t>ing time</w:t>
      </w:r>
    </w:p>
    <w:p w14:paraId="18AB6141" w14:textId="01BEC35F" w:rsidR="00A01C77" w:rsidRPr="00123D30" w:rsidRDefault="003F0C39" w:rsidP="00A520CD">
      <w:pPr>
        <w:jc w:val="both"/>
        <w:rPr>
          <w:rFonts w:ascii="Calibri" w:hAnsi="Calibri" w:cs="Calibri"/>
          <w:color w:val="000000" w:themeColor="text1"/>
        </w:rPr>
      </w:pPr>
      <w:r w:rsidRPr="00123D30">
        <w:rPr>
          <w:rFonts w:ascii="Calibri" w:hAnsi="Calibri" w:cs="Calibri"/>
          <w:color w:val="000000" w:themeColor="text1"/>
        </w:rPr>
        <w:t>As</w:t>
      </w:r>
      <w:r w:rsidR="001140C5" w:rsidRPr="00123D30">
        <w:rPr>
          <w:rFonts w:ascii="Calibri" w:hAnsi="Calibri" w:cs="Calibri"/>
          <w:color w:val="000000" w:themeColor="text1"/>
        </w:rPr>
        <w:t xml:space="preserve"> far as we know, there is few research in predicting the host status from longitudinal microbiome taxonomic distribution, even for </w:t>
      </w:r>
      <w:r w:rsidR="001140C5" w:rsidRPr="00123D30">
        <w:rPr>
          <w:rFonts w:ascii="Calibri" w:hAnsi="Calibri" w:cs="Calibri" w:hint="eastAsia"/>
          <w:color w:val="000000" w:themeColor="text1"/>
        </w:rPr>
        <w:t>random</w:t>
      </w:r>
      <w:r w:rsidR="001140C5" w:rsidRPr="00123D30">
        <w:rPr>
          <w:rFonts w:ascii="Calibri" w:hAnsi="Calibri" w:cs="Calibri"/>
          <w:color w:val="000000" w:themeColor="text1"/>
        </w:rPr>
        <w:t xml:space="preserve"> forest, the performance is based on our data </w:t>
      </w:r>
      <w:proofErr w:type="spellStart"/>
      <w:r w:rsidR="001140C5" w:rsidRPr="00123D30">
        <w:rPr>
          <w:rFonts w:ascii="Calibri" w:hAnsi="Calibri" w:cs="Calibri"/>
          <w:color w:val="000000" w:themeColor="text1"/>
        </w:rPr>
        <w:t>preprocessing</w:t>
      </w:r>
      <w:proofErr w:type="spellEnd"/>
      <w:r w:rsidR="001140C5" w:rsidRPr="00123D30">
        <w:rPr>
          <w:rFonts w:ascii="Calibri" w:hAnsi="Calibri" w:cs="Calibri"/>
          <w:color w:val="000000" w:themeColor="text1"/>
        </w:rPr>
        <w:t xml:space="preserve"> and implementation. Therefore, we just compared the published methods MITRE </w:t>
      </w:r>
      <w:r w:rsidR="001140C5" w:rsidRPr="00123D30">
        <w:rPr>
          <w:rFonts w:ascii="Calibri" w:hAnsi="Calibri" w:cs="Calibri"/>
          <w:i/>
          <w:iCs/>
          <w:color w:val="000000" w:themeColor="text1"/>
        </w:rPr>
        <w:t>(Bogart et al. 2019</w:t>
      </w:r>
      <w:r w:rsidR="002D7704" w:rsidRPr="00123D30">
        <w:rPr>
          <w:rFonts w:ascii="Calibri" w:hAnsi="Calibri" w:cs="Calibri"/>
          <w:i/>
          <w:iCs/>
          <w:color w:val="000000" w:themeColor="text1"/>
        </w:rPr>
        <w:t>)</w:t>
      </w:r>
      <w:r w:rsidR="002D7704" w:rsidRPr="00123D30">
        <w:rPr>
          <w:rFonts w:ascii="Calibri" w:hAnsi="Calibri" w:cs="Calibri"/>
          <w:color w:val="000000" w:themeColor="text1"/>
        </w:rPr>
        <w:t xml:space="preserve"> </w:t>
      </w:r>
      <w:r w:rsidR="001140C5" w:rsidRPr="00123D30">
        <w:rPr>
          <w:rFonts w:ascii="Calibri" w:hAnsi="Calibri" w:cs="Calibri"/>
          <w:color w:val="000000" w:themeColor="text1"/>
        </w:rPr>
        <w:t xml:space="preserve">and RNN </w:t>
      </w:r>
      <w:r w:rsidR="001140C5" w:rsidRPr="00123D30">
        <w:rPr>
          <w:rFonts w:ascii="Calibri" w:hAnsi="Calibri" w:cs="Calibri"/>
          <w:i/>
          <w:iCs/>
          <w:color w:val="000000" w:themeColor="text1"/>
        </w:rPr>
        <w:t>(</w:t>
      </w:r>
      <w:proofErr w:type="spellStart"/>
      <w:r w:rsidR="001140C5" w:rsidRPr="00123D30">
        <w:rPr>
          <w:rFonts w:ascii="Calibri" w:hAnsi="Calibri" w:cs="Calibri"/>
          <w:i/>
          <w:iCs/>
          <w:color w:val="000000" w:themeColor="text1"/>
        </w:rPr>
        <w:t>Metwally</w:t>
      </w:r>
      <w:proofErr w:type="spellEnd"/>
      <w:r w:rsidR="001140C5" w:rsidRPr="00123D30">
        <w:rPr>
          <w:rFonts w:ascii="Calibri" w:hAnsi="Calibri" w:cs="Calibri"/>
          <w:i/>
          <w:iCs/>
          <w:color w:val="000000" w:themeColor="text1"/>
        </w:rPr>
        <w:t xml:space="preserve"> et al. 2019)</w:t>
      </w:r>
      <w:r w:rsidR="001140C5" w:rsidRPr="00123D30">
        <w:rPr>
          <w:rFonts w:ascii="Calibri" w:hAnsi="Calibri" w:cs="Calibri"/>
          <w:color w:val="000000" w:themeColor="text1"/>
        </w:rPr>
        <w:t xml:space="preserve">. As </w:t>
      </w:r>
      <w:r w:rsidR="00182DEA" w:rsidRPr="00123D30">
        <w:rPr>
          <w:rFonts w:ascii="Calibri" w:hAnsi="Calibri" w:cs="Calibri"/>
          <w:color w:val="000000" w:themeColor="text1"/>
        </w:rPr>
        <w:t>we</w:t>
      </w:r>
      <w:r w:rsidR="001140C5" w:rsidRPr="00123D30">
        <w:rPr>
          <w:rFonts w:ascii="Calibri" w:hAnsi="Calibri" w:cs="Calibri"/>
          <w:color w:val="000000" w:themeColor="text1"/>
        </w:rPr>
        <w:t xml:space="preserve"> can notice that, although that </w:t>
      </w:r>
      <w:r w:rsidR="001140C5" w:rsidRPr="00123D30">
        <w:rPr>
          <w:rFonts w:ascii="Calibri" w:hAnsi="Calibri" w:cs="Calibri"/>
          <w:i/>
          <w:iCs/>
          <w:color w:val="000000" w:themeColor="text1"/>
        </w:rPr>
        <w:t>(</w:t>
      </w:r>
      <w:proofErr w:type="spellStart"/>
      <w:r w:rsidR="001140C5" w:rsidRPr="00123D30">
        <w:rPr>
          <w:rFonts w:ascii="Calibri" w:hAnsi="Calibri" w:cs="Calibri"/>
          <w:i/>
          <w:iCs/>
          <w:color w:val="000000" w:themeColor="text1"/>
        </w:rPr>
        <w:t>Metwally</w:t>
      </w:r>
      <w:proofErr w:type="spellEnd"/>
      <w:r w:rsidR="001140C5" w:rsidRPr="00123D30">
        <w:rPr>
          <w:rFonts w:ascii="Calibri" w:hAnsi="Calibri" w:cs="Calibri"/>
          <w:i/>
          <w:iCs/>
          <w:color w:val="000000" w:themeColor="text1"/>
        </w:rPr>
        <w:t xml:space="preserve"> et al. 2019)</w:t>
      </w:r>
      <w:r w:rsidR="001140C5" w:rsidRPr="00123D30">
        <w:rPr>
          <w:rFonts w:ascii="Calibri" w:hAnsi="Calibri" w:cs="Calibri"/>
          <w:color w:val="000000" w:themeColor="text1"/>
        </w:rPr>
        <w:t xml:space="preserve"> is also fast enough, its performance cannot be guaranteed since they utilized zero-padding for inconsistent sampling which introduced extra data noises </w:t>
      </w:r>
      <w:r w:rsidR="001140C5" w:rsidRPr="00123D30">
        <w:rPr>
          <w:rFonts w:ascii="Calibri" w:hAnsi="Calibri" w:cs="Calibri"/>
          <w:i/>
          <w:iCs/>
          <w:color w:val="000000" w:themeColor="text1"/>
        </w:rPr>
        <w:t>(</w:t>
      </w:r>
      <w:proofErr w:type="spellStart"/>
      <w:r w:rsidR="001140C5" w:rsidRPr="00123D30">
        <w:rPr>
          <w:rFonts w:ascii="Calibri" w:hAnsi="Calibri" w:cs="Calibri"/>
          <w:i/>
          <w:iCs/>
          <w:color w:val="000000" w:themeColor="text1"/>
        </w:rPr>
        <w:t>Metwally</w:t>
      </w:r>
      <w:proofErr w:type="spellEnd"/>
      <w:r w:rsidR="001140C5" w:rsidRPr="00123D30">
        <w:rPr>
          <w:rFonts w:ascii="Calibri" w:hAnsi="Calibri" w:cs="Calibri"/>
          <w:i/>
          <w:iCs/>
          <w:color w:val="000000" w:themeColor="text1"/>
        </w:rPr>
        <w:t xml:space="preserve"> et al. 2019).</w:t>
      </w:r>
      <w:r w:rsidR="001140C5" w:rsidRPr="00123D30">
        <w:rPr>
          <w:rFonts w:ascii="Calibri" w:hAnsi="Calibri" w:cs="Calibri"/>
          <w:color w:val="000000" w:themeColor="text1"/>
        </w:rPr>
        <w:t xml:space="preserve"> In addition, the pipeline was specially proposed to predict the food allergy. Therefore, its generalization to other tasks remains speculative. Then MITRE was introduced to extract the rules from microbiota temporal data and discover the relationship with its host status </w:t>
      </w:r>
      <w:r w:rsidR="001140C5" w:rsidRPr="00123D30">
        <w:rPr>
          <w:rFonts w:ascii="Calibri" w:hAnsi="Calibri" w:cs="Calibri"/>
          <w:i/>
          <w:iCs/>
          <w:color w:val="000000" w:themeColor="text1"/>
        </w:rPr>
        <w:t>(Bogart et al. 2019).</w:t>
      </w:r>
      <w:r w:rsidR="001140C5" w:rsidRPr="00123D30">
        <w:rPr>
          <w:rFonts w:ascii="Calibri" w:hAnsi="Calibri" w:cs="Calibri"/>
          <w:color w:val="000000" w:themeColor="text1"/>
        </w:rPr>
        <w:t xml:space="preserve"> Although the performance is promising, it can take several days to train the model even for very small datasets. </w:t>
      </w:r>
      <w:r w:rsidR="00664B6B" w:rsidRPr="00123D30">
        <w:rPr>
          <w:rFonts w:ascii="Calibri" w:hAnsi="Calibri" w:cs="Calibri"/>
          <w:color w:val="000000" w:themeColor="text1"/>
        </w:rPr>
        <w:t>Here is t</w:t>
      </w:r>
      <w:r w:rsidR="001140C5" w:rsidRPr="00123D30">
        <w:rPr>
          <w:rFonts w:ascii="Calibri" w:hAnsi="Calibri" w:cs="Calibri"/>
          <w:color w:val="000000" w:themeColor="text1"/>
        </w:rPr>
        <w:t>he extra description for running time</w:t>
      </w:r>
      <w:r w:rsidR="00664B6B" w:rsidRPr="00123D30">
        <w:rPr>
          <w:rFonts w:ascii="Calibri" w:hAnsi="Calibri" w:cs="Calibri"/>
          <w:color w:val="000000" w:themeColor="text1"/>
        </w:rPr>
        <w:t>.</w:t>
      </w:r>
    </w:p>
    <w:p w14:paraId="3D413A29" w14:textId="77777777" w:rsidR="00A01C77" w:rsidRPr="00123D30" w:rsidRDefault="00A01C77" w:rsidP="00A01C77">
      <w:pPr>
        <w:jc w:val="center"/>
        <w:rPr>
          <w:rFonts w:ascii="Arial" w:hAnsi="Arial" w:cs="Arial"/>
          <w:b/>
          <w:bCs/>
          <w:color w:val="000000" w:themeColor="text1"/>
        </w:rPr>
      </w:pPr>
    </w:p>
    <w:p w14:paraId="255DE860" w14:textId="7B129857" w:rsidR="0014001C" w:rsidRPr="00123D30" w:rsidRDefault="008D62DB" w:rsidP="00A01C77">
      <w:pPr>
        <w:jc w:val="center"/>
        <w:rPr>
          <w:rFonts w:ascii="Arial" w:hAnsi="Arial" w:cs="Arial"/>
          <w:b/>
          <w:bCs/>
          <w:color w:val="000000" w:themeColor="text1"/>
        </w:rPr>
      </w:pPr>
      <w:r w:rsidRPr="00123D30">
        <w:rPr>
          <w:rFonts w:ascii="Arial" w:hAnsi="Arial" w:cs="Arial"/>
          <w:b/>
          <w:bCs/>
          <w:color w:val="000000" w:themeColor="text1"/>
        </w:rPr>
        <w:t>Table</w:t>
      </w:r>
      <w:r w:rsidR="00176113" w:rsidRPr="00123D30">
        <w:rPr>
          <w:rFonts w:ascii="Arial" w:hAnsi="Arial" w:cs="Arial"/>
          <w:b/>
          <w:bCs/>
          <w:color w:val="000000" w:themeColor="text1"/>
        </w:rPr>
        <w:t xml:space="preserve"> S</w:t>
      </w:r>
      <w:r w:rsidR="007C2831" w:rsidRPr="00123D30">
        <w:rPr>
          <w:rFonts w:ascii="Arial" w:hAnsi="Arial" w:cs="Arial"/>
          <w:b/>
          <w:bCs/>
          <w:color w:val="000000" w:themeColor="text1"/>
        </w:rPr>
        <w:t>6</w:t>
      </w:r>
      <w:r w:rsidR="00176113" w:rsidRPr="00123D30">
        <w:rPr>
          <w:rFonts w:ascii="Arial" w:hAnsi="Arial" w:cs="Arial"/>
          <w:b/>
          <w:bCs/>
          <w:color w:val="000000" w:themeColor="text1"/>
        </w:rPr>
        <w:t xml:space="preserve">. The </w:t>
      </w:r>
      <w:r w:rsidR="00EB54C6" w:rsidRPr="00123D30">
        <w:rPr>
          <w:rFonts w:ascii="Arial" w:hAnsi="Arial" w:cs="Arial"/>
          <w:b/>
          <w:bCs/>
          <w:color w:val="000000" w:themeColor="text1"/>
        </w:rPr>
        <w:t>Comparison of running time</w:t>
      </w:r>
    </w:p>
    <w:tbl>
      <w:tblPr>
        <w:tblW w:w="4962" w:type="dxa"/>
        <w:tblInd w:w="1788" w:type="dxa"/>
        <w:tblLook w:val="04A0" w:firstRow="1" w:lastRow="0" w:firstColumn="1" w:lastColumn="0" w:noHBand="0" w:noVBand="1"/>
      </w:tblPr>
      <w:tblGrid>
        <w:gridCol w:w="892"/>
        <w:gridCol w:w="951"/>
        <w:gridCol w:w="992"/>
        <w:gridCol w:w="993"/>
        <w:gridCol w:w="1134"/>
      </w:tblGrid>
      <w:tr w:rsidR="00123D30" w:rsidRPr="00123D30" w14:paraId="4BEEDD6B" w14:textId="77777777" w:rsidTr="00F74268">
        <w:trPr>
          <w:trHeight w:val="340"/>
        </w:trPr>
        <w:tc>
          <w:tcPr>
            <w:tcW w:w="892" w:type="dxa"/>
            <w:tcBorders>
              <w:top w:val="single" w:sz="8" w:space="0" w:color="auto"/>
              <w:left w:val="nil"/>
              <w:bottom w:val="single" w:sz="8" w:space="0" w:color="auto"/>
              <w:right w:val="nil"/>
            </w:tcBorders>
            <w:shd w:val="clear" w:color="auto" w:fill="auto"/>
            <w:noWrap/>
            <w:vAlign w:val="center"/>
            <w:hideMark/>
          </w:tcPr>
          <w:p w14:paraId="636A0F22" w14:textId="7FE6E29E" w:rsidR="001140C5" w:rsidRPr="00123D30" w:rsidRDefault="0079249B" w:rsidP="00A01C77">
            <w:pPr>
              <w:jc w:val="center"/>
              <w:rPr>
                <w:rFonts w:ascii="DengXian" w:eastAsia="DengXian" w:hAnsi="DengXian" w:cs="SimSun"/>
                <w:b/>
                <w:bCs/>
                <w:color w:val="000000" w:themeColor="text1"/>
                <w:sz w:val="16"/>
                <w:szCs w:val="16"/>
              </w:rPr>
            </w:pPr>
            <w:r w:rsidRPr="00123D30">
              <w:rPr>
                <w:rFonts w:ascii="DengXian" w:eastAsia="DengXian" w:hAnsi="DengXian" w:cs="SimSun"/>
                <w:b/>
                <w:bCs/>
                <w:color w:val="000000" w:themeColor="text1"/>
                <w:sz w:val="16"/>
                <w:szCs w:val="16"/>
              </w:rPr>
              <w:lastRenderedPageBreak/>
              <w:t>Study</w:t>
            </w:r>
          </w:p>
        </w:tc>
        <w:tc>
          <w:tcPr>
            <w:tcW w:w="951" w:type="dxa"/>
            <w:tcBorders>
              <w:top w:val="single" w:sz="8" w:space="0" w:color="auto"/>
              <w:left w:val="nil"/>
              <w:bottom w:val="single" w:sz="8" w:space="0" w:color="auto"/>
              <w:right w:val="nil"/>
            </w:tcBorders>
            <w:shd w:val="clear" w:color="auto" w:fill="auto"/>
            <w:noWrap/>
            <w:vAlign w:val="center"/>
            <w:hideMark/>
          </w:tcPr>
          <w:p w14:paraId="76D37EF7" w14:textId="77777777" w:rsidR="001140C5" w:rsidRPr="00123D30" w:rsidRDefault="001140C5" w:rsidP="00A01C77">
            <w:pPr>
              <w:jc w:val="center"/>
              <w:rPr>
                <w:rFonts w:ascii="DengXian" w:eastAsia="DengXian" w:hAnsi="DengXian" w:cs="SimSun"/>
                <w:b/>
                <w:bCs/>
                <w:color w:val="000000" w:themeColor="text1"/>
                <w:sz w:val="16"/>
                <w:szCs w:val="16"/>
              </w:rPr>
            </w:pPr>
            <w:r w:rsidRPr="00123D30">
              <w:rPr>
                <w:rFonts w:ascii="DengXian" w:eastAsia="DengXian" w:hAnsi="DengXian" w:cs="SimSun" w:hint="eastAsia"/>
                <w:b/>
                <w:bCs/>
                <w:color w:val="000000" w:themeColor="text1"/>
                <w:sz w:val="16"/>
                <w:szCs w:val="16"/>
              </w:rPr>
              <w:t>MITRE</w:t>
            </w:r>
          </w:p>
        </w:tc>
        <w:tc>
          <w:tcPr>
            <w:tcW w:w="992" w:type="dxa"/>
            <w:tcBorders>
              <w:top w:val="single" w:sz="8" w:space="0" w:color="auto"/>
              <w:left w:val="nil"/>
              <w:bottom w:val="single" w:sz="8" w:space="0" w:color="auto"/>
              <w:right w:val="nil"/>
            </w:tcBorders>
            <w:shd w:val="clear" w:color="auto" w:fill="auto"/>
            <w:noWrap/>
            <w:vAlign w:val="center"/>
            <w:hideMark/>
          </w:tcPr>
          <w:p w14:paraId="2ABAADFC" w14:textId="77777777" w:rsidR="001140C5" w:rsidRPr="00123D30" w:rsidRDefault="001140C5" w:rsidP="00A01C77">
            <w:pPr>
              <w:jc w:val="center"/>
              <w:rPr>
                <w:rFonts w:ascii="DengXian" w:eastAsia="DengXian" w:hAnsi="DengXian" w:cs="SimSun"/>
                <w:b/>
                <w:bCs/>
                <w:color w:val="000000" w:themeColor="text1"/>
                <w:sz w:val="16"/>
                <w:szCs w:val="16"/>
              </w:rPr>
            </w:pPr>
            <w:r w:rsidRPr="00123D30">
              <w:rPr>
                <w:rFonts w:ascii="DengXian" w:eastAsia="DengXian" w:hAnsi="DengXian" w:cs="SimSun"/>
                <w:b/>
                <w:bCs/>
                <w:color w:val="000000" w:themeColor="text1"/>
                <w:sz w:val="16"/>
                <w:szCs w:val="16"/>
              </w:rPr>
              <w:t>RNN</w:t>
            </w:r>
          </w:p>
        </w:tc>
        <w:tc>
          <w:tcPr>
            <w:tcW w:w="993" w:type="dxa"/>
            <w:tcBorders>
              <w:top w:val="single" w:sz="8" w:space="0" w:color="auto"/>
              <w:left w:val="nil"/>
              <w:bottom w:val="single" w:sz="8" w:space="0" w:color="auto"/>
              <w:right w:val="nil"/>
            </w:tcBorders>
            <w:shd w:val="clear" w:color="auto" w:fill="auto"/>
            <w:noWrap/>
            <w:vAlign w:val="center"/>
            <w:hideMark/>
          </w:tcPr>
          <w:p w14:paraId="56B177E2" w14:textId="77777777" w:rsidR="001140C5" w:rsidRPr="00123D30" w:rsidRDefault="001140C5" w:rsidP="00A01C77">
            <w:pPr>
              <w:jc w:val="center"/>
              <w:rPr>
                <w:rFonts w:ascii="DengXian" w:eastAsia="DengXian" w:hAnsi="DengXian" w:cs="SimSun"/>
                <w:b/>
                <w:bCs/>
                <w:color w:val="000000" w:themeColor="text1"/>
                <w:sz w:val="16"/>
                <w:szCs w:val="16"/>
              </w:rPr>
            </w:pPr>
            <w:r w:rsidRPr="00123D30">
              <w:rPr>
                <w:rFonts w:ascii="DengXian" w:eastAsia="DengXian" w:hAnsi="DengXian" w:cs="SimSun" w:hint="eastAsia"/>
                <w:b/>
                <w:bCs/>
                <w:color w:val="000000" w:themeColor="text1"/>
                <w:sz w:val="16"/>
                <w:szCs w:val="16"/>
              </w:rPr>
              <w:t>GRU</w:t>
            </w:r>
          </w:p>
        </w:tc>
        <w:tc>
          <w:tcPr>
            <w:tcW w:w="1134" w:type="dxa"/>
            <w:tcBorders>
              <w:top w:val="single" w:sz="8" w:space="0" w:color="auto"/>
              <w:left w:val="nil"/>
              <w:bottom w:val="single" w:sz="8" w:space="0" w:color="auto"/>
              <w:right w:val="nil"/>
            </w:tcBorders>
            <w:shd w:val="clear" w:color="auto" w:fill="auto"/>
            <w:noWrap/>
            <w:vAlign w:val="center"/>
            <w:hideMark/>
          </w:tcPr>
          <w:p w14:paraId="7151030C" w14:textId="77777777" w:rsidR="001140C5" w:rsidRPr="00123D30" w:rsidRDefault="001140C5" w:rsidP="00A01C77">
            <w:pPr>
              <w:jc w:val="center"/>
              <w:rPr>
                <w:rFonts w:ascii="DengXian" w:eastAsia="DengXian" w:hAnsi="DengXian" w:cs="SimSun"/>
                <w:b/>
                <w:bCs/>
                <w:color w:val="000000" w:themeColor="text1"/>
                <w:sz w:val="16"/>
                <w:szCs w:val="16"/>
              </w:rPr>
            </w:pPr>
            <w:r w:rsidRPr="00123D30">
              <w:rPr>
                <w:rFonts w:ascii="DengXian" w:eastAsia="DengXian" w:hAnsi="DengXian" w:cs="SimSun" w:hint="eastAsia"/>
                <w:b/>
                <w:bCs/>
                <w:color w:val="000000" w:themeColor="text1"/>
                <w:sz w:val="16"/>
                <w:szCs w:val="16"/>
              </w:rPr>
              <w:t>FE_GRU</w:t>
            </w:r>
          </w:p>
        </w:tc>
      </w:tr>
      <w:tr w:rsidR="00123D30" w:rsidRPr="00123D30" w14:paraId="049CF78E" w14:textId="77777777" w:rsidTr="00F74268">
        <w:trPr>
          <w:trHeight w:val="340"/>
        </w:trPr>
        <w:tc>
          <w:tcPr>
            <w:tcW w:w="892" w:type="dxa"/>
            <w:tcBorders>
              <w:top w:val="nil"/>
              <w:left w:val="nil"/>
              <w:bottom w:val="single" w:sz="8" w:space="0" w:color="auto"/>
              <w:right w:val="nil"/>
            </w:tcBorders>
            <w:shd w:val="clear" w:color="auto" w:fill="auto"/>
            <w:noWrap/>
            <w:vAlign w:val="center"/>
            <w:hideMark/>
          </w:tcPr>
          <w:p w14:paraId="25B127AA" w14:textId="77777777" w:rsidR="001140C5" w:rsidRPr="00123D30" w:rsidRDefault="001140C5"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David</w:t>
            </w:r>
          </w:p>
        </w:tc>
        <w:tc>
          <w:tcPr>
            <w:tcW w:w="951" w:type="dxa"/>
            <w:tcBorders>
              <w:top w:val="nil"/>
              <w:left w:val="nil"/>
              <w:bottom w:val="single" w:sz="8" w:space="0" w:color="auto"/>
              <w:right w:val="nil"/>
            </w:tcBorders>
            <w:shd w:val="clear" w:color="auto" w:fill="auto"/>
            <w:noWrap/>
            <w:vAlign w:val="center"/>
            <w:hideMark/>
          </w:tcPr>
          <w:p w14:paraId="184B7DC6" w14:textId="6C36E3ED" w:rsidR="001140C5" w:rsidRPr="00123D30" w:rsidRDefault="001140C5" w:rsidP="00A01C77">
            <w:pPr>
              <w:jc w:val="center"/>
              <w:rPr>
                <w:rFonts w:ascii="DengXian" w:eastAsia="DengXian" w:hAnsi="DengXian" w:cs="SimSun"/>
                <w:b/>
                <w:bCs/>
                <w:color w:val="000000" w:themeColor="text1"/>
                <w:sz w:val="16"/>
                <w:szCs w:val="16"/>
              </w:rPr>
            </w:pPr>
            <w:r w:rsidRPr="00123D30">
              <w:rPr>
                <w:rFonts w:ascii="DengXian" w:eastAsia="DengXian" w:hAnsi="DengXian" w:cs="SimSun" w:hint="eastAsia"/>
                <w:b/>
                <w:bCs/>
                <w:color w:val="000000" w:themeColor="text1"/>
                <w:sz w:val="16"/>
                <w:szCs w:val="16"/>
              </w:rPr>
              <w:t>4</w:t>
            </w:r>
            <w:r w:rsidRPr="00123D30">
              <w:rPr>
                <w:rFonts w:ascii="DengXian" w:eastAsia="DengXian" w:hAnsi="DengXian" w:cs="SimSun"/>
                <w:b/>
                <w:bCs/>
                <w:color w:val="000000" w:themeColor="text1"/>
                <w:sz w:val="16"/>
                <w:szCs w:val="16"/>
              </w:rPr>
              <w:t>5</w:t>
            </w:r>
            <w:r w:rsidRPr="00123D30">
              <w:rPr>
                <w:rFonts w:ascii="Helvetica" w:eastAsia="DengXian" w:hAnsi="Helvetica" w:cs="SimSun"/>
                <w:b/>
                <w:bCs/>
                <w:color w:val="000000" w:themeColor="text1"/>
                <w:sz w:val="16"/>
                <w:szCs w:val="16"/>
              </w:rPr>
              <w:t xml:space="preserve"> h</w:t>
            </w:r>
          </w:p>
        </w:tc>
        <w:tc>
          <w:tcPr>
            <w:tcW w:w="992" w:type="dxa"/>
            <w:tcBorders>
              <w:top w:val="nil"/>
              <w:left w:val="nil"/>
              <w:bottom w:val="single" w:sz="8" w:space="0" w:color="auto"/>
              <w:right w:val="nil"/>
            </w:tcBorders>
            <w:shd w:val="clear" w:color="auto" w:fill="auto"/>
            <w:noWrap/>
            <w:vAlign w:val="center"/>
            <w:hideMark/>
          </w:tcPr>
          <w:p w14:paraId="2324E6AE" w14:textId="10D2DE4E" w:rsidR="001140C5" w:rsidRPr="00123D30" w:rsidRDefault="001140C5" w:rsidP="00A01C77">
            <w:pPr>
              <w:jc w:val="center"/>
              <w:rPr>
                <w:rFonts w:ascii="DengXian" w:eastAsia="DengXian" w:hAnsi="DengXian" w:cs="SimSun"/>
                <w:b/>
                <w:bCs/>
                <w:color w:val="000000" w:themeColor="text1"/>
                <w:sz w:val="16"/>
                <w:szCs w:val="16"/>
              </w:rPr>
            </w:pPr>
            <w:r w:rsidRPr="00123D30">
              <w:rPr>
                <w:rFonts w:ascii="Helvetica" w:eastAsia="DengXian" w:hAnsi="Helvetica" w:cs="SimSun"/>
                <w:b/>
                <w:bCs/>
                <w:color w:val="000000" w:themeColor="text1"/>
                <w:sz w:val="16"/>
                <w:szCs w:val="16"/>
              </w:rPr>
              <w:t>7 min</w:t>
            </w:r>
          </w:p>
        </w:tc>
        <w:tc>
          <w:tcPr>
            <w:tcW w:w="993" w:type="dxa"/>
            <w:tcBorders>
              <w:top w:val="nil"/>
              <w:left w:val="nil"/>
              <w:bottom w:val="single" w:sz="8" w:space="0" w:color="auto"/>
              <w:right w:val="nil"/>
            </w:tcBorders>
            <w:shd w:val="clear" w:color="auto" w:fill="auto"/>
            <w:noWrap/>
            <w:vAlign w:val="center"/>
            <w:hideMark/>
          </w:tcPr>
          <w:p w14:paraId="59B25B34" w14:textId="04A71CB3" w:rsidR="001140C5" w:rsidRPr="00123D30" w:rsidRDefault="001140C5"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5 min</w:t>
            </w:r>
          </w:p>
        </w:tc>
        <w:tc>
          <w:tcPr>
            <w:tcW w:w="1134" w:type="dxa"/>
            <w:tcBorders>
              <w:top w:val="nil"/>
              <w:left w:val="nil"/>
              <w:bottom w:val="single" w:sz="8" w:space="0" w:color="auto"/>
              <w:right w:val="nil"/>
            </w:tcBorders>
            <w:shd w:val="clear" w:color="auto" w:fill="auto"/>
            <w:noWrap/>
            <w:vAlign w:val="center"/>
            <w:hideMark/>
          </w:tcPr>
          <w:p w14:paraId="2A61CA5C" w14:textId="1A04A1A6" w:rsidR="001140C5" w:rsidRPr="00123D30" w:rsidRDefault="001140C5" w:rsidP="00A01C77">
            <w:pPr>
              <w:jc w:val="center"/>
              <w:rPr>
                <w:rFonts w:ascii="DengXian" w:eastAsia="DengXian" w:hAnsi="DengXian" w:cs="SimSun"/>
                <w:b/>
                <w:bCs/>
                <w:color w:val="000000" w:themeColor="text1"/>
                <w:sz w:val="16"/>
                <w:szCs w:val="16"/>
              </w:rPr>
            </w:pPr>
            <w:r w:rsidRPr="00123D30">
              <w:rPr>
                <w:rFonts w:ascii="Helvetica" w:eastAsia="DengXian" w:hAnsi="Helvetica" w:cs="SimSun"/>
                <w:b/>
                <w:bCs/>
                <w:color w:val="000000" w:themeColor="text1"/>
                <w:sz w:val="16"/>
                <w:szCs w:val="16"/>
              </w:rPr>
              <w:t>6 min</w:t>
            </w:r>
          </w:p>
        </w:tc>
      </w:tr>
      <w:tr w:rsidR="00123D30" w:rsidRPr="00123D30" w14:paraId="57689F86" w14:textId="77777777" w:rsidTr="00F74268">
        <w:trPr>
          <w:trHeight w:val="340"/>
        </w:trPr>
        <w:tc>
          <w:tcPr>
            <w:tcW w:w="892" w:type="dxa"/>
            <w:tcBorders>
              <w:top w:val="nil"/>
              <w:left w:val="nil"/>
              <w:bottom w:val="single" w:sz="8" w:space="0" w:color="auto"/>
              <w:right w:val="nil"/>
            </w:tcBorders>
            <w:shd w:val="clear" w:color="auto" w:fill="auto"/>
            <w:noWrap/>
            <w:vAlign w:val="center"/>
            <w:hideMark/>
          </w:tcPr>
          <w:p w14:paraId="14D1A4AE" w14:textId="77777777" w:rsidR="001140C5" w:rsidRPr="00123D30" w:rsidRDefault="001140C5" w:rsidP="00A01C77">
            <w:pPr>
              <w:jc w:val="center"/>
              <w:rPr>
                <w:rFonts w:ascii="Helvetica" w:eastAsia="DengXian" w:hAnsi="Helvetica" w:cs="SimSun"/>
                <w:b/>
                <w:bCs/>
                <w:color w:val="000000" w:themeColor="text1"/>
                <w:sz w:val="16"/>
                <w:szCs w:val="16"/>
              </w:rPr>
            </w:pPr>
            <w:proofErr w:type="spellStart"/>
            <w:r w:rsidRPr="00123D30">
              <w:rPr>
                <w:rFonts w:ascii="Helvetica" w:eastAsia="DengXian" w:hAnsi="Helvetica" w:cs="SimSun"/>
                <w:b/>
                <w:bCs/>
                <w:color w:val="000000" w:themeColor="text1"/>
                <w:sz w:val="16"/>
                <w:szCs w:val="16"/>
              </w:rPr>
              <w:t>Bokulich</w:t>
            </w:r>
            <w:proofErr w:type="spellEnd"/>
          </w:p>
        </w:tc>
        <w:tc>
          <w:tcPr>
            <w:tcW w:w="951" w:type="dxa"/>
            <w:tcBorders>
              <w:top w:val="nil"/>
              <w:left w:val="nil"/>
              <w:bottom w:val="single" w:sz="8" w:space="0" w:color="auto"/>
              <w:right w:val="nil"/>
            </w:tcBorders>
            <w:shd w:val="clear" w:color="auto" w:fill="auto"/>
            <w:noWrap/>
            <w:vAlign w:val="center"/>
            <w:hideMark/>
          </w:tcPr>
          <w:p w14:paraId="49A7737D" w14:textId="3EBA0DA2" w:rsidR="001140C5" w:rsidRPr="00123D30" w:rsidRDefault="001140C5" w:rsidP="00A01C77">
            <w:pPr>
              <w:jc w:val="center"/>
              <w:rPr>
                <w:rFonts w:ascii="DengXian" w:eastAsia="DengXian" w:hAnsi="DengXian" w:cs="SimSun"/>
                <w:b/>
                <w:bCs/>
                <w:color w:val="000000" w:themeColor="text1"/>
                <w:sz w:val="16"/>
                <w:szCs w:val="16"/>
              </w:rPr>
            </w:pPr>
            <w:r w:rsidRPr="00123D30">
              <w:rPr>
                <w:rFonts w:ascii="Helvetica" w:eastAsia="DengXian" w:hAnsi="Helvetica" w:cs="SimSun"/>
                <w:b/>
                <w:bCs/>
                <w:color w:val="000000" w:themeColor="text1"/>
                <w:sz w:val="16"/>
                <w:szCs w:val="16"/>
              </w:rPr>
              <w:t>38 h</w:t>
            </w:r>
          </w:p>
        </w:tc>
        <w:tc>
          <w:tcPr>
            <w:tcW w:w="992" w:type="dxa"/>
            <w:tcBorders>
              <w:top w:val="nil"/>
              <w:left w:val="nil"/>
              <w:bottom w:val="single" w:sz="8" w:space="0" w:color="auto"/>
              <w:right w:val="nil"/>
            </w:tcBorders>
            <w:shd w:val="clear" w:color="auto" w:fill="auto"/>
            <w:noWrap/>
            <w:vAlign w:val="center"/>
            <w:hideMark/>
          </w:tcPr>
          <w:p w14:paraId="380658CE" w14:textId="02A9DFC4" w:rsidR="001140C5" w:rsidRPr="00123D30" w:rsidRDefault="001140C5" w:rsidP="00A01C77">
            <w:pPr>
              <w:jc w:val="center"/>
              <w:rPr>
                <w:rFonts w:ascii="DengXian" w:eastAsia="DengXian" w:hAnsi="DengXian" w:cs="SimSun"/>
                <w:b/>
                <w:bCs/>
                <w:color w:val="000000" w:themeColor="text1"/>
                <w:sz w:val="16"/>
                <w:szCs w:val="16"/>
              </w:rPr>
            </w:pPr>
            <w:r w:rsidRPr="00123D30">
              <w:rPr>
                <w:rFonts w:ascii="Helvetica" w:eastAsia="DengXian" w:hAnsi="Helvetica" w:cs="SimSun"/>
                <w:b/>
                <w:bCs/>
                <w:color w:val="000000" w:themeColor="text1"/>
                <w:sz w:val="16"/>
                <w:szCs w:val="16"/>
              </w:rPr>
              <w:t>9 min</w:t>
            </w:r>
          </w:p>
        </w:tc>
        <w:tc>
          <w:tcPr>
            <w:tcW w:w="993" w:type="dxa"/>
            <w:tcBorders>
              <w:top w:val="nil"/>
              <w:left w:val="nil"/>
              <w:bottom w:val="single" w:sz="8" w:space="0" w:color="auto"/>
              <w:right w:val="nil"/>
            </w:tcBorders>
            <w:shd w:val="clear" w:color="auto" w:fill="auto"/>
            <w:noWrap/>
            <w:vAlign w:val="center"/>
            <w:hideMark/>
          </w:tcPr>
          <w:p w14:paraId="66899ADE" w14:textId="77777777" w:rsidR="001140C5" w:rsidRPr="00123D30" w:rsidRDefault="001140C5"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7 min</w:t>
            </w:r>
          </w:p>
        </w:tc>
        <w:tc>
          <w:tcPr>
            <w:tcW w:w="1134" w:type="dxa"/>
            <w:tcBorders>
              <w:top w:val="nil"/>
              <w:left w:val="nil"/>
              <w:bottom w:val="single" w:sz="8" w:space="0" w:color="auto"/>
              <w:right w:val="nil"/>
            </w:tcBorders>
            <w:shd w:val="clear" w:color="auto" w:fill="auto"/>
            <w:noWrap/>
            <w:vAlign w:val="center"/>
            <w:hideMark/>
          </w:tcPr>
          <w:p w14:paraId="48073427" w14:textId="49FA027F" w:rsidR="001140C5" w:rsidRPr="00123D30" w:rsidRDefault="001140C5" w:rsidP="00A01C77">
            <w:pPr>
              <w:jc w:val="center"/>
              <w:rPr>
                <w:rFonts w:ascii="DengXian" w:eastAsia="DengXian" w:hAnsi="DengXian" w:cs="SimSun"/>
                <w:b/>
                <w:bCs/>
                <w:color w:val="000000" w:themeColor="text1"/>
                <w:sz w:val="16"/>
                <w:szCs w:val="16"/>
              </w:rPr>
            </w:pPr>
            <w:r w:rsidRPr="00123D30">
              <w:rPr>
                <w:rFonts w:ascii="Helvetica" w:eastAsia="DengXian" w:hAnsi="Helvetica" w:cs="SimSun"/>
                <w:b/>
                <w:bCs/>
                <w:color w:val="000000" w:themeColor="text1"/>
                <w:sz w:val="16"/>
                <w:szCs w:val="16"/>
              </w:rPr>
              <w:t>8 min</w:t>
            </w:r>
          </w:p>
        </w:tc>
      </w:tr>
      <w:tr w:rsidR="001140C5" w:rsidRPr="00123D30" w14:paraId="4540A20F" w14:textId="77777777" w:rsidTr="00F74268">
        <w:trPr>
          <w:trHeight w:val="340"/>
        </w:trPr>
        <w:tc>
          <w:tcPr>
            <w:tcW w:w="892" w:type="dxa"/>
            <w:tcBorders>
              <w:top w:val="nil"/>
              <w:left w:val="nil"/>
              <w:bottom w:val="single" w:sz="8" w:space="0" w:color="auto"/>
              <w:right w:val="nil"/>
            </w:tcBorders>
            <w:shd w:val="clear" w:color="auto" w:fill="auto"/>
            <w:noWrap/>
            <w:vAlign w:val="center"/>
            <w:hideMark/>
          </w:tcPr>
          <w:p w14:paraId="63BCABF9" w14:textId="77777777" w:rsidR="001140C5" w:rsidRPr="00123D30" w:rsidRDefault="001140C5"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Karelia</w:t>
            </w:r>
          </w:p>
        </w:tc>
        <w:tc>
          <w:tcPr>
            <w:tcW w:w="951" w:type="dxa"/>
            <w:tcBorders>
              <w:top w:val="nil"/>
              <w:left w:val="nil"/>
              <w:bottom w:val="single" w:sz="8" w:space="0" w:color="auto"/>
              <w:right w:val="nil"/>
            </w:tcBorders>
            <w:shd w:val="clear" w:color="auto" w:fill="auto"/>
            <w:noWrap/>
            <w:vAlign w:val="center"/>
            <w:hideMark/>
          </w:tcPr>
          <w:p w14:paraId="581E568F" w14:textId="173EA6FF" w:rsidR="001140C5" w:rsidRPr="00123D30" w:rsidRDefault="001140C5" w:rsidP="00A01C77">
            <w:pPr>
              <w:jc w:val="center"/>
              <w:rPr>
                <w:rFonts w:ascii="DengXian" w:eastAsia="DengXian" w:hAnsi="DengXian" w:cs="SimSun"/>
                <w:b/>
                <w:bCs/>
                <w:color w:val="000000" w:themeColor="text1"/>
                <w:sz w:val="16"/>
                <w:szCs w:val="16"/>
              </w:rPr>
            </w:pPr>
            <w:r w:rsidRPr="00123D30">
              <w:rPr>
                <w:rFonts w:ascii="DengXian" w:eastAsia="DengXian" w:hAnsi="DengXian" w:cs="SimSun" w:hint="eastAsia"/>
                <w:b/>
                <w:bCs/>
                <w:color w:val="000000" w:themeColor="text1"/>
                <w:sz w:val="16"/>
                <w:szCs w:val="16"/>
              </w:rPr>
              <w:t>6</w:t>
            </w:r>
            <w:r w:rsidRPr="00123D30">
              <w:rPr>
                <w:rFonts w:ascii="DengXian" w:eastAsia="DengXian" w:hAnsi="DengXian" w:cs="SimSun"/>
                <w:b/>
                <w:bCs/>
                <w:color w:val="000000" w:themeColor="text1"/>
                <w:sz w:val="16"/>
                <w:szCs w:val="16"/>
              </w:rPr>
              <w:t>5</w:t>
            </w:r>
            <w:r w:rsidRPr="00123D30">
              <w:rPr>
                <w:rFonts w:ascii="Helvetica" w:eastAsia="DengXian" w:hAnsi="Helvetica" w:cs="SimSun"/>
                <w:b/>
                <w:bCs/>
                <w:color w:val="000000" w:themeColor="text1"/>
                <w:sz w:val="16"/>
                <w:szCs w:val="16"/>
              </w:rPr>
              <w:t xml:space="preserve"> h</w:t>
            </w:r>
          </w:p>
        </w:tc>
        <w:tc>
          <w:tcPr>
            <w:tcW w:w="992" w:type="dxa"/>
            <w:tcBorders>
              <w:top w:val="nil"/>
              <w:left w:val="nil"/>
              <w:bottom w:val="single" w:sz="8" w:space="0" w:color="auto"/>
              <w:right w:val="nil"/>
            </w:tcBorders>
            <w:shd w:val="clear" w:color="auto" w:fill="auto"/>
            <w:noWrap/>
            <w:vAlign w:val="center"/>
            <w:hideMark/>
          </w:tcPr>
          <w:p w14:paraId="1EEB8365" w14:textId="59993B7C" w:rsidR="001140C5" w:rsidRPr="00123D30" w:rsidRDefault="001140C5" w:rsidP="00A01C77">
            <w:pPr>
              <w:jc w:val="center"/>
              <w:rPr>
                <w:rFonts w:ascii="DengXian" w:eastAsia="DengXian" w:hAnsi="DengXian" w:cs="SimSun"/>
                <w:b/>
                <w:bCs/>
                <w:color w:val="000000" w:themeColor="text1"/>
                <w:sz w:val="16"/>
                <w:szCs w:val="16"/>
              </w:rPr>
            </w:pPr>
            <w:r w:rsidRPr="00123D30">
              <w:rPr>
                <w:rFonts w:ascii="Helvetica" w:eastAsia="DengXian" w:hAnsi="Helvetica" w:cs="SimSun"/>
                <w:b/>
                <w:bCs/>
                <w:color w:val="000000" w:themeColor="text1"/>
                <w:sz w:val="16"/>
                <w:szCs w:val="16"/>
              </w:rPr>
              <w:t>13 min</w:t>
            </w:r>
          </w:p>
        </w:tc>
        <w:tc>
          <w:tcPr>
            <w:tcW w:w="993" w:type="dxa"/>
            <w:tcBorders>
              <w:top w:val="nil"/>
              <w:left w:val="nil"/>
              <w:bottom w:val="single" w:sz="8" w:space="0" w:color="auto"/>
              <w:right w:val="nil"/>
            </w:tcBorders>
            <w:shd w:val="clear" w:color="auto" w:fill="auto"/>
            <w:noWrap/>
            <w:vAlign w:val="center"/>
            <w:hideMark/>
          </w:tcPr>
          <w:p w14:paraId="4C1C6C31" w14:textId="668BDC63" w:rsidR="001140C5" w:rsidRPr="00123D30" w:rsidRDefault="001140C5"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10 min</w:t>
            </w:r>
          </w:p>
        </w:tc>
        <w:tc>
          <w:tcPr>
            <w:tcW w:w="1134" w:type="dxa"/>
            <w:tcBorders>
              <w:top w:val="nil"/>
              <w:left w:val="nil"/>
              <w:bottom w:val="single" w:sz="8" w:space="0" w:color="auto"/>
              <w:right w:val="nil"/>
            </w:tcBorders>
            <w:shd w:val="clear" w:color="auto" w:fill="auto"/>
            <w:noWrap/>
            <w:vAlign w:val="center"/>
            <w:hideMark/>
          </w:tcPr>
          <w:p w14:paraId="796F7DF9" w14:textId="77777777" w:rsidR="001140C5" w:rsidRPr="00123D30" w:rsidRDefault="001140C5" w:rsidP="00A01C77">
            <w:pPr>
              <w:jc w:val="center"/>
              <w:rPr>
                <w:rFonts w:ascii="Helvetica" w:eastAsia="DengXian" w:hAnsi="Helvetica" w:cs="SimSun"/>
                <w:b/>
                <w:bCs/>
                <w:color w:val="000000" w:themeColor="text1"/>
                <w:sz w:val="16"/>
                <w:szCs w:val="16"/>
              </w:rPr>
            </w:pPr>
            <w:r w:rsidRPr="00123D30">
              <w:rPr>
                <w:rFonts w:ascii="Helvetica" w:eastAsia="DengXian" w:hAnsi="Helvetica" w:cs="SimSun"/>
                <w:b/>
                <w:bCs/>
                <w:color w:val="000000" w:themeColor="text1"/>
                <w:sz w:val="16"/>
                <w:szCs w:val="16"/>
              </w:rPr>
              <w:t>11 min</w:t>
            </w:r>
          </w:p>
        </w:tc>
      </w:tr>
    </w:tbl>
    <w:p w14:paraId="5B95E2CD" w14:textId="47C08DDC" w:rsidR="001140C5" w:rsidRPr="00123D30" w:rsidRDefault="001140C5" w:rsidP="00A01C77">
      <w:pPr>
        <w:ind w:left="420"/>
        <w:jc w:val="center"/>
        <w:rPr>
          <w:color w:val="000000" w:themeColor="text1"/>
        </w:rPr>
      </w:pPr>
    </w:p>
    <w:p w14:paraId="746CFC9A" w14:textId="77777777" w:rsidR="00C0544E" w:rsidRPr="00123D30" w:rsidRDefault="00C0544E" w:rsidP="00B95FE3">
      <w:pPr>
        <w:rPr>
          <w:rFonts w:ascii="Arial" w:hAnsi="Arial" w:cs="Arial"/>
          <w:b/>
          <w:bCs/>
          <w:color w:val="000000" w:themeColor="text1"/>
        </w:rPr>
      </w:pPr>
    </w:p>
    <w:p w14:paraId="6E11E36D" w14:textId="639534EE" w:rsidR="00C0544E" w:rsidRPr="00123D30" w:rsidRDefault="00C0544E" w:rsidP="0045483D">
      <w:pPr>
        <w:pStyle w:val="ListParagraph"/>
        <w:numPr>
          <w:ilvl w:val="0"/>
          <w:numId w:val="2"/>
        </w:numPr>
        <w:spacing w:after="160" w:line="259" w:lineRule="auto"/>
        <w:ind w:firstLineChars="0"/>
        <w:rPr>
          <w:rFonts w:ascii="Calibri" w:eastAsia="SimSun" w:hAnsi="Calibri"/>
          <w:color w:val="000000" w:themeColor="text1"/>
          <w:sz w:val="36"/>
          <w:szCs w:val="36"/>
        </w:rPr>
      </w:pPr>
      <w:r w:rsidRPr="00123D30">
        <w:rPr>
          <w:rFonts w:ascii="Calibri" w:eastAsia="SimSun" w:hAnsi="Calibri"/>
          <w:color w:val="000000" w:themeColor="text1"/>
          <w:sz w:val="36"/>
          <w:szCs w:val="36"/>
        </w:rPr>
        <w:t xml:space="preserve">Supplementary </w:t>
      </w:r>
      <w:r w:rsidR="00FE15C7" w:rsidRPr="00123D30">
        <w:rPr>
          <w:rFonts w:ascii="Calibri" w:eastAsia="SimSun" w:hAnsi="Calibri"/>
          <w:color w:val="000000" w:themeColor="text1"/>
          <w:sz w:val="36"/>
          <w:szCs w:val="36"/>
        </w:rPr>
        <w:t>Figures</w:t>
      </w:r>
    </w:p>
    <w:p w14:paraId="399396ED" w14:textId="77777777" w:rsidR="00C0544E" w:rsidRPr="00123D30" w:rsidRDefault="00C0544E" w:rsidP="00B95FE3">
      <w:pPr>
        <w:rPr>
          <w:rFonts w:ascii="Arial" w:hAnsi="Arial" w:cs="Arial"/>
          <w:b/>
          <w:bCs/>
          <w:color w:val="000000" w:themeColor="text1"/>
        </w:rPr>
      </w:pPr>
    </w:p>
    <w:p w14:paraId="2A6F10EE" w14:textId="1A423CE0" w:rsidR="00DF190E" w:rsidRPr="00123D30" w:rsidRDefault="00DF190E" w:rsidP="00894C8C">
      <w:pPr>
        <w:jc w:val="center"/>
        <w:rPr>
          <w:rFonts w:ascii="Arial" w:hAnsi="Arial" w:cs="Arial"/>
          <w:b/>
          <w:bCs/>
          <w:color w:val="000000" w:themeColor="text1"/>
        </w:rPr>
      </w:pPr>
      <w:r w:rsidRPr="00123D30">
        <w:rPr>
          <w:rFonts w:ascii="Arial" w:hAnsi="Arial" w:cs="Arial"/>
          <w:b/>
          <w:bCs/>
          <w:noProof/>
          <w:color w:val="000000" w:themeColor="text1"/>
        </w:rPr>
        <w:drawing>
          <wp:inline distT="0" distB="0" distL="0" distR="0" wp14:anchorId="16A49B0A" wp14:editId="3D29D40B">
            <wp:extent cx="4495700" cy="2570672"/>
            <wp:effectExtent l="0" t="0" r="63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stretch>
                      <a:fillRect/>
                    </a:stretch>
                  </pic:blipFill>
                  <pic:spPr>
                    <a:xfrm>
                      <a:off x="0" y="0"/>
                      <a:ext cx="4540941" cy="2596541"/>
                    </a:xfrm>
                    <a:prstGeom prst="rect">
                      <a:avLst/>
                    </a:prstGeom>
                  </pic:spPr>
                </pic:pic>
              </a:graphicData>
            </a:graphic>
          </wp:inline>
        </w:drawing>
      </w:r>
    </w:p>
    <w:p w14:paraId="6B4EFAD5" w14:textId="54A44563" w:rsidR="00DF190E" w:rsidRPr="00123D30" w:rsidRDefault="00940E11" w:rsidP="00894C8C">
      <w:pPr>
        <w:jc w:val="center"/>
        <w:rPr>
          <w:rFonts w:ascii="Arial" w:hAnsi="Arial" w:cs="Arial"/>
          <w:b/>
          <w:bCs/>
          <w:color w:val="000000" w:themeColor="text1"/>
        </w:rPr>
      </w:pPr>
      <w:r w:rsidRPr="00123D30">
        <w:rPr>
          <w:rFonts w:ascii="Arial" w:hAnsi="Arial" w:cs="Arial" w:hint="eastAsia"/>
          <w:b/>
          <w:bCs/>
          <w:color w:val="000000" w:themeColor="text1"/>
        </w:rPr>
        <w:t>F</w:t>
      </w:r>
      <w:r w:rsidRPr="00123D30">
        <w:rPr>
          <w:rFonts w:ascii="Arial" w:hAnsi="Arial" w:cs="Arial"/>
          <w:b/>
          <w:bCs/>
          <w:color w:val="000000" w:themeColor="text1"/>
        </w:rPr>
        <w:t>igure S</w:t>
      </w:r>
      <w:r w:rsidR="00D3253A" w:rsidRPr="00123D30">
        <w:rPr>
          <w:rFonts w:ascii="Arial" w:hAnsi="Arial" w:cs="Arial"/>
          <w:b/>
          <w:bCs/>
          <w:color w:val="000000" w:themeColor="text1"/>
        </w:rPr>
        <w:t>6</w:t>
      </w:r>
      <w:r w:rsidRPr="00123D30">
        <w:rPr>
          <w:rFonts w:ascii="Arial" w:hAnsi="Arial" w:cs="Arial"/>
          <w:b/>
          <w:bCs/>
          <w:color w:val="000000" w:themeColor="text1"/>
        </w:rPr>
        <w:t xml:space="preserve">. The </w:t>
      </w:r>
      <w:r w:rsidR="00CD47AF" w:rsidRPr="00123D30">
        <w:rPr>
          <w:rFonts w:ascii="Arial" w:hAnsi="Arial" w:cs="Arial"/>
          <w:b/>
          <w:bCs/>
          <w:color w:val="000000" w:themeColor="text1"/>
        </w:rPr>
        <w:t>a</w:t>
      </w:r>
      <w:r w:rsidRPr="00123D30">
        <w:rPr>
          <w:rFonts w:ascii="Arial" w:hAnsi="Arial" w:cs="Arial"/>
          <w:b/>
          <w:bCs/>
          <w:color w:val="000000" w:themeColor="text1"/>
        </w:rPr>
        <w:t>rchitecture of AE.</w:t>
      </w:r>
    </w:p>
    <w:p w14:paraId="3AB85CAE" w14:textId="4DC84CE9" w:rsidR="00DF190E" w:rsidRPr="00123D30" w:rsidRDefault="00DF190E" w:rsidP="00894C8C">
      <w:pPr>
        <w:jc w:val="center"/>
        <w:rPr>
          <w:rFonts w:ascii="Arial" w:hAnsi="Arial" w:cs="Arial"/>
          <w:b/>
          <w:bCs/>
          <w:color w:val="000000" w:themeColor="text1"/>
        </w:rPr>
      </w:pPr>
    </w:p>
    <w:p w14:paraId="183B6E59" w14:textId="3B050ECB" w:rsidR="00DF190E" w:rsidRPr="00123D30" w:rsidRDefault="00DF190E" w:rsidP="00894C8C">
      <w:pPr>
        <w:jc w:val="center"/>
        <w:rPr>
          <w:rFonts w:ascii="Arial" w:hAnsi="Arial" w:cs="Arial"/>
          <w:b/>
          <w:bCs/>
          <w:color w:val="000000" w:themeColor="text1"/>
        </w:rPr>
      </w:pPr>
    </w:p>
    <w:p w14:paraId="491E63CD" w14:textId="2DE778FB" w:rsidR="00850FF7" w:rsidRPr="00123D30" w:rsidRDefault="00850FF7" w:rsidP="00894C8C">
      <w:pPr>
        <w:jc w:val="center"/>
        <w:rPr>
          <w:rFonts w:ascii="Arial" w:hAnsi="Arial" w:cs="Arial"/>
          <w:b/>
          <w:bCs/>
          <w:color w:val="000000" w:themeColor="text1"/>
        </w:rPr>
      </w:pPr>
    </w:p>
    <w:p w14:paraId="2418EFEE" w14:textId="039ED5B0" w:rsidR="00850FF7" w:rsidRPr="00123D30" w:rsidRDefault="00850FF7" w:rsidP="00894C8C">
      <w:pPr>
        <w:jc w:val="center"/>
        <w:rPr>
          <w:rFonts w:ascii="Arial" w:hAnsi="Arial" w:cs="Arial"/>
          <w:b/>
          <w:bCs/>
          <w:color w:val="000000" w:themeColor="text1"/>
        </w:rPr>
      </w:pPr>
      <w:r w:rsidRPr="00123D30">
        <w:rPr>
          <w:rFonts w:ascii="Arial" w:hAnsi="Arial" w:cs="Arial"/>
          <w:b/>
          <w:bCs/>
          <w:noProof/>
          <w:color w:val="000000" w:themeColor="text1"/>
        </w:rPr>
        <w:drawing>
          <wp:inline distT="0" distB="0" distL="0" distR="0" wp14:anchorId="6A71A351" wp14:editId="67BFE91F">
            <wp:extent cx="5538158" cy="27690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545945" cy="2772973"/>
                    </a:xfrm>
                    <a:prstGeom prst="rect">
                      <a:avLst/>
                    </a:prstGeom>
                  </pic:spPr>
                </pic:pic>
              </a:graphicData>
            </a:graphic>
          </wp:inline>
        </w:drawing>
      </w:r>
    </w:p>
    <w:p w14:paraId="296176FB" w14:textId="3976EF9C" w:rsidR="00940E11" w:rsidRPr="00123D30" w:rsidRDefault="00940E11" w:rsidP="00894C8C">
      <w:pPr>
        <w:jc w:val="center"/>
        <w:rPr>
          <w:rFonts w:ascii="Arial" w:hAnsi="Arial" w:cs="Arial"/>
          <w:b/>
          <w:bCs/>
          <w:color w:val="000000" w:themeColor="text1"/>
        </w:rPr>
      </w:pPr>
      <w:r w:rsidRPr="00123D30">
        <w:rPr>
          <w:rFonts w:ascii="Arial" w:hAnsi="Arial" w:cs="Arial" w:hint="eastAsia"/>
          <w:b/>
          <w:bCs/>
          <w:color w:val="000000" w:themeColor="text1"/>
        </w:rPr>
        <w:t>F</w:t>
      </w:r>
      <w:r w:rsidRPr="00123D30">
        <w:rPr>
          <w:rFonts w:ascii="Arial" w:hAnsi="Arial" w:cs="Arial"/>
          <w:b/>
          <w:bCs/>
          <w:color w:val="000000" w:themeColor="text1"/>
        </w:rPr>
        <w:t>igure S</w:t>
      </w:r>
      <w:r w:rsidR="00D3253A" w:rsidRPr="00123D30">
        <w:rPr>
          <w:rFonts w:ascii="Arial" w:hAnsi="Arial" w:cs="Arial"/>
          <w:b/>
          <w:bCs/>
          <w:color w:val="000000" w:themeColor="text1"/>
        </w:rPr>
        <w:t>7</w:t>
      </w:r>
      <w:r w:rsidRPr="00123D30">
        <w:rPr>
          <w:rFonts w:ascii="Arial" w:hAnsi="Arial" w:cs="Arial"/>
          <w:b/>
          <w:bCs/>
          <w:color w:val="000000" w:themeColor="text1"/>
        </w:rPr>
        <w:t>. The comparison result</w:t>
      </w:r>
      <w:r w:rsidR="00EA123B" w:rsidRPr="00123D30">
        <w:rPr>
          <w:rFonts w:ascii="Arial" w:hAnsi="Arial" w:cs="Arial"/>
          <w:b/>
          <w:bCs/>
          <w:color w:val="000000" w:themeColor="text1"/>
        </w:rPr>
        <w:t>s</w:t>
      </w:r>
      <w:r w:rsidRPr="00123D30">
        <w:rPr>
          <w:rFonts w:ascii="Arial" w:hAnsi="Arial" w:cs="Arial"/>
          <w:b/>
          <w:bCs/>
          <w:color w:val="000000" w:themeColor="text1"/>
        </w:rPr>
        <w:t xml:space="preserve"> of fine-tuning</w:t>
      </w:r>
      <w:r w:rsidR="005C7924" w:rsidRPr="00123D30">
        <w:rPr>
          <w:rFonts w:ascii="Arial" w:hAnsi="Arial" w:cs="Arial"/>
          <w:b/>
          <w:bCs/>
          <w:color w:val="000000" w:themeColor="text1"/>
        </w:rPr>
        <w:t>.</w:t>
      </w:r>
    </w:p>
    <w:p w14:paraId="491AEF77" w14:textId="786CE8F9" w:rsidR="00940E11" w:rsidRPr="00123D30" w:rsidRDefault="00940E11" w:rsidP="00894C8C">
      <w:pPr>
        <w:jc w:val="center"/>
        <w:rPr>
          <w:rFonts w:ascii="Arial" w:hAnsi="Arial" w:cs="Arial"/>
          <w:b/>
          <w:bCs/>
          <w:color w:val="000000" w:themeColor="text1"/>
        </w:rPr>
      </w:pPr>
    </w:p>
    <w:p w14:paraId="05329B5C" w14:textId="77777777" w:rsidR="005C3EB8" w:rsidRPr="00123D30" w:rsidRDefault="005C3EB8" w:rsidP="00894C8C">
      <w:pPr>
        <w:jc w:val="center"/>
        <w:rPr>
          <w:rFonts w:ascii="Arial" w:hAnsi="Arial" w:cs="Arial"/>
          <w:b/>
          <w:bCs/>
          <w:color w:val="000000" w:themeColor="text1"/>
        </w:rPr>
      </w:pPr>
    </w:p>
    <w:p w14:paraId="319EEDAB" w14:textId="65C922AA" w:rsidR="00850FF7" w:rsidRPr="00123D30" w:rsidRDefault="00433364" w:rsidP="00894C8C">
      <w:pPr>
        <w:jc w:val="center"/>
        <w:rPr>
          <w:color w:val="000000" w:themeColor="text1"/>
        </w:rPr>
      </w:pPr>
      <w:r w:rsidRPr="00123D30">
        <w:rPr>
          <w:noProof/>
          <w:color w:val="000000" w:themeColor="text1"/>
        </w:rPr>
        <w:lastRenderedPageBreak/>
        <w:drawing>
          <wp:inline distT="0" distB="0" distL="0" distR="0" wp14:anchorId="41D03603" wp14:editId="7C47442B">
            <wp:extent cx="5931229" cy="1751162"/>
            <wp:effectExtent l="0" t="0" r="0" b="1905"/>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14"/>
                    <a:stretch>
                      <a:fillRect/>
                    </a:stretch>
                  </pic:blipFill>
                  <pic:spPr>
                    <a:xfrm>
                      <a:off x="0" y="0"/>
                      <a:ext cx="6092640" cy="1798818"/>
                    </a:xfrm>
                    <a:prstGeom prst="rect">
                      <a:avLst/>
                    </a:prstGeom>
                  </pic:spPr>
                </pic:pic>
              </a:graphicData>
            </a:graphic>
          </wp:inline>
        </w:drawing>
      </w:r>
    </w:p>
    <w:p w14:paraId="487EA018" w14:textId="17E9B562" w:rsidR="00850FF7" w:rsidRPr="00123D30" w:rsidRDefault="00433364" w:rsidP="00724E88">
      <w:pPr>
        <w:jc w:val="center"/>
        <w:rPr>
          <w:rFonts w:ascii="Arial" w:hAnsi="Arial" w:cs="Arial"/>
          <w:b/>
          <w:bCs/>
          <w:color w:val="000000" w:themeColor="text1"/>
        </w:rPr>
      </w:pPr>
      <w:r w:rsidRPr="00123D30">
        <w:rPr>
          <w:rFonts w:ascii="Arial" w:hAnsi="Arial" w:cs="Arial" w:hint="eastAsia"/>
          <w:b/>
          <w:bCs/>
          <w:color w:val="000000" w:themeColor="text1"/>
        </w:rPr>
        <w:t>F</w:t>
      </w:r>
      <w:r w:rsidRPr="00123D30">
        <w:rPr>
          <w:rFonts w:ascii="Arial" w:hAnsi="Arial" w:cs="Arial"/>
          <w:b/>
          <w:bCs/>
          <w:color w:val="000000" w:themeColor="text1"/>
        </w:rPr>
        <w:t>igure S</w:t>
      </w:r>
      <w:r w:rsidR="00445682" w:rsidRPr="00123D30">
        <w:rPr>
          <w:rFonts w:ascii="Arial" w:hAnsi="Arial" w:cs="Arial"/>
          <w:b/>
          <w:bCs/>
          <w:color w:val="000000" w:themeColor="text1"/>
        </w:rPr>
        <w:t>8</w:t>
      </w:r>
      <w:r w:rsidRPr="00123D30">
        <w:rPr>
          <w:rFonts w:ascii="Arial" w:hAnsi="Arial" w:cs="Arial"/>
          <w:b/>
          <w:bCs/>
          <w:color w:val="000000" w:themeColor="text1"/>
        </w:rPr>
        <w:t xml:space="preserve">. </w:t>
      </w:r>
      <w:r w:rsidR="000B7D3C" w:rsidRPr="00123D30">
        <w:rPr>
          <w:rFonts w:ascii="Arial" w:hAnsi="Arial" w:cs="Arial"/>
          <w:b/>
          <w:bCs/>
          <w:color w:val="000000" w:themeColor="text1"/>
        </w:rPr>
        <w:t>The reconstructed losses for all the datasets</w:t>
      </w:r>
      <w:r w:rsidR="003D1D55" w:rsidRPr="00123D30">
        <w:rPr>
          <w:rFonts w:ascii="Arial" w:hAnsi="Arial" w:cs="Arial"/>
          <w:b/>
          <w:bCs/>
          <w:color w:val="000000" w:themeColor="text1"/>
        </w:rPr>
        <w:t>.</w:t>
      </w:r>
    </w:p>
    <w:p w14:paraId="7BE0414C" w14:textId="6535F280" w:rsidR="006165EE" w:rsidRPr="00123D30" w:rsidRDefault="006165EE" w:rsidP="00724E88">
      <w:pPr>
        <w:jc w:val="center"/>
        <w:rPr>
          <w:rFonts w:ascii="Arial" w:hAnsi="Arial" w:cs="Arial"/>
          <w:b/>
          <w:bCs/>
          <w:color w:val="000000" w:themeColor="text1"/>
        </w:rPr>
      </w:pPr>
    </w:p>
    <w:p w14:paraId="513D1270" w14:textId="77777777" w:rsidR="006165EE" w:rsidRPr="00123D30" w:rsidRDefault="006165EE" w:rsidP="006165EE">
      <w:pPr>
        <w:rPr>
          <w:rFonts w:ascii="Arial" w:hAnsi="Arial" w:cs="Arial"/>
          <w:b/>
          <w:bCs/>
          <w:color w:val="000000" w:themeColor="text1"/>
        </w:rPr>
      </w:pPr>
    </w:p>
    <w:p w14:paraId="265C5DAB" w14:textId="77777777" w:rsidR="006165EE" w:rsidRPr="00123D30" w:rsidRDefault="006165EE" w:rsidP="006165EE">
      <w:pPr>
        <w:rPr>
          <w:rFonts w:ascii="Arial" w:hAnsi="Arial" w:cs="Arial"/>
          <w:b/>
          <w:bCs/>
          <w:color w:val="000000" w:themeColor="text1"/>
        </w:rPr>
      </w:pPr>
    </w:p>
    <w:p w14:paraId="12078A71" w14:textId="2EF92064" w:rsidR="006165EE" w:rsidRPr="00123D30" w:rsidRDefault="006165EE" w:rsidP="0045483D">
      <w:pPr>
        <w:spacing w:after="160" w:line="259" w:lineRule="auto"/>
        <w:rPr>
          <w:rFonts w:ascii="Calibri" w:eastAsia="SimSun" w:hAnsi="Calibri"/>
          <w:color w:val="000000" w:themeColor="text1"/>
          <w:sz w:val="36"/>
          <w:szCs w:val="36"/>
        </w:rPr>
      </w:pPr>
      <w:r w:rsidRPr="00123D30">
        <w:rPr>
          <w:rFonts w:ascii="Calibri" w:eastAsia="SimSun" w:hAnsi="Calibri"/>
          <w:color w:val="000000" w:themeColor="text1"/>
          <w:sz w:val="36"/>
          <w:szCs w:val="36"/>
        </w:rPr>
        <w:t>Reference</w:t>
      </w:r>
    </w:p>
    <w:p w14:paraId="1C5B7EFB" w14:textId="77777777" w:rsidR="006165EE" w:rsidRPr="00123D30" w:rsidRDefault="006165EE" w:rsidP="006165EE">
      <w:pPr>
        <w:rPr>
          <w:rFonts w:ascii="Calibri" w:hAnsi="Calibri" w:cs="Calibri"/>
          <w:color w:val="000000" w:themeColor="text1"/>
        </w:rPr>
      </w:pPr>
      <w:r w:rsidRPr="00123D30">
        <w:rPr>
          <w:rFonts w:ascii="Calibri" w:hAnsi="Calibri" w:cs="Calibri"/>
          <w:color w:val="000000" w:themeColor="text1"/>
        </w:rPr>
        <w:t>David, Lawrence A., et al. "Diet rapidly and reproducibly alters the human gut microbiome." Nature 505.7484 (2014): 559-563.</w:t>
      </w:r>
    </w:p>
    <w:p w14:paraId="7D2331A1" w14:textId="77777777" w:rsidR="006165EE" w:rsidRPr="00123D30" w:rsidRDefault="006165EE" w:rsidP="006165EE">
      <w:pPr>
        <w:rPr>
          <w:rFonts w:ascii="Calibri" w:hAnsi="Calibri" w:cs="Calibri"/>
          <w:color w:val="000000" w:themeColor="text1"/>
        </w:rPr>
      </w:pPr>
      <w:proofErr w:type="spellStart"/>
      <w:r w:rsidRPr="00123D30">
        <w:rPr>
          <w:rFonts w:ascii="Calibri" w:hAnsi="Calibri" w:cs="Calibri"/>
          <w:color w:val="000000" w:themeColor="text1"/>
        </w:rPr>
        <w:t>Bokulich</w:t>
      </w:r>
      <w:proofErr w:type="spellEnd"/>
      <w:r w:rsidRPr="00123D30">
        <w:rPr>
          <w:rFonts w:ascii="Calibri" w:hAnsi="Calibri" w:cs="Calibri"/>
          <w:color w:val="000000" w:themeColor="text1"/>
        </w:rPr>
        <w:t>, Nicholas A., et al. "Antibiotics, birth mode, and diet shape microbiome maturation during early life." Science translational medicine 8.343 (2016): 343ra82-343ra82.</w:t>
      </w:r>
    </w:p>
    <w:p w14:paraId="4A33F482" w14:textId="77777777" w:rsidR="006165EE" w:rsidRPr="00123D30" w:rsidRDefault="006165EE" w:rsidP="006165EE">
      <w:pPr>
        <w:rPr>
          <w:rFonts w:ascii="Calibri" w:hAnsi="Calibri" w:cs="Calibri"/>
          <w:color w:val="000000" w:themeColor="text1"/>
        </w:rPr>
      </w:pPr>
      <w:proofErr w:type="spellStart"/>
      <w:r w:rsidRPr="00123D30">
        <w:rPr>
          <w:rFonts w:ascii="Calibri" w:hAnsi="Calibri" w:cs="Calibri"/>
          <w:color w:val="000000" w:themeColor="text1"/>
        </w:rPr>
        <w:t>Vatanen</w:t>
      </w:r>
      <w:proofErr w:type="spellEnd"/>
      <w:r w:rsidRPr="00123D30">
        <w:rPr>
          <w:rFonts w:ascii="Calibri" w:hAnsi="Calibri" w:cs="Calibri"/>
          <w:color w:val="000000" w:themeColor="text1"/>
        </w:rPr>
        <w:t xml:space="preserve">, </w:t>
      </w:r>
      <w:proofErr w:type="spellStart"/>
      <w:r w:rsidRPr="00123D30">
        <w:rPr>
          <w:rFonts w:ascii="Calibri" w:hAnsi="Calibri" w:cs="Calibri"/>
          <w:color w:val="000000" w:themeColor="text1"/>
        </w:rPr>
        <w:t>Tommi</w:t>
      </w:r>
      <w:proofErr w:type="spellEnd"/>
      <w:r w:rsidRPr="00123D30">
        <w:rPr>
          <w:rFonts w:ascii="Calibri" w:hAnsi="Calibri" w:cs="Calibri"/>
          <w:color w:val="000000" w:themeColor="text1"/>
        </w:rPr>
        <w:t>, et al. "Variation in microbiome LPS immunogenicity contributes to autoimmunity in humans." Cell 165.4 (2016): 842-853.</w:t>
      </w:r>
    </w:p>
    <w:p w14:paraId="4638055B" w14:textId="77777777" w:rsidR="006165EE" w:rsidRPr="00123D30" w:rsidRDefault="006165EE" w:rsidP="006165EE">
      <w:pPr>
        <w:rPr>
          <w:rFonts w:ascii="Calibri" w:hAnsi="Calibri" w:cs="Calibri"/>
          <w:color w:val="000000" w:themeColor="text1"/>
        </w:rPr>
      </w:pPr>
      <w:r w:rsidRPr="00123D30">
        <w:rPr>
          <w:rFonts w:ascii="Calibri" w:hAnsi="Calibri" w:cs="Calibri"/>
          <w:color w:val="000000" w:themeColor="text1"/>
        </w:rPr>
        <w:t>Bogart, Elijah, Richard Creswell, and Georg K. Gerber. "MITRE: inferring features from microbiota time-series data linked to host status." Genome biology 20.1 (2019): 1-15.</w:t>
      </w:r>
    </w:p>
    <w:p w14:paraId="6E323DA3" w14:textId="77777777" w:rsidR="006165EE" w:rsidRPr="00123D30" w:rsidRDefault="006165EE" w:rsidP="006165EE">
      <w:pPr>
        <w:rPr>
          <w:rFonts w:ascii="Calibri" w:hAnsi="Calibri" w:cs="Calibri"/>
          <w:color w:val="000000" w:themeColor="text1"/>
        </w:rPr>
      </w:pPr>
      <w:r w:rsidRPr="00123D30">
        <w:rPr>
          <w:rFonts w:ascii="Calibri" w:hAnsi="Calibri" w:cs="Calibri"/>
          <w:color w:val="000000" w:themeColor="text1"/>
        </w:rPr>
        <w:t>Chu C K, Cheng P E. Nonparametric regression estimation with missing data[J]. Journal of Statistical planning and Inference, 1995, 48(1): 85-99.</w:t>
      </w:r>
    </w:p>
    <w:p w14:paraId="18737E4B" w14:textId="77777777" w:rsidR="006165EE" w:rsidRPr="00123D30" w:rsidRDefault="006165EE" w:rsidP="006165EE">
      <w:pPr>
        <w:rPr>
          <w:rFonts w:ascii="Calibri" w:hAnsi="Calibri" w:cs="Calibri"/>
          <w:color w:val="000000" w:themeColor="text1"/>
        </w:rPr>
      </w:pPr>
      <w:proofErr w:type="spellStart"/>
      <w:r w:rsidRPr="00123D30">
        <w:rPr>
          <w:rFonts w:ascii="Calibri" w:hAnsi="Calibri" w:cs="Calibri"/>
          <w:color w:val="000000" w:themeColor="text1"/>
        </w:rPr>
        <w:t>Quiñonero</w:t>
      </w:r>
      <w:proofErr w:type="spellEnd"/>
      <w:r w:rsidRPr="00123D30">
        <w:rPr>
          <w:rFonts w:ascii="Calibri" w:hAnsi="Calibri" w:cs="Calibri"/>
          <w:color w:val="000000" w:themeColor="text1"/>
        </w:rPr>
        <w:t xml:space="preserve">-Candela J, </w:t>
      </w:r>
      <w:proofErr w:type="spellStart"/>
      <w:r w:rsidRPr="00123D30">
        <w:rPr>
          <w:rFonts w:ascii="Calibri" w:hAnsi="Calibri" w:cs="Calibri"/>
          <w:color w:val="000000" w:themeColor="text1"/>
        </w:rPr>
        <w:t>Roweis</w:t>
      </w:r>
      <w:proofErr w:type="spellEnd"/>
      <w:r w:rsidRPr="00123D30">
        <w:rPr>
          <w:rFonts w:ascii="Calibri" w:hAnsi="Calibri" w:cs="Calibri"/>
          <w:color w:val="000000" w:themeColor="text1"/>
        </w:rPr>
        <w:t xml:space="preserve"> S T. Data imputation and robust training with Gaussian processes[J]. 2003.</w:t>
      </w:r>
    </w:p>
    <w:p w14:paraId="21C0C243" w14:textId="77777777" w:rsidR="006165EE" w:rsidRPr="00123D30" w:rsidRDefault="006165EE" w:rsidP="006165EE">
      <w:pPr>
        <w:rPr>
          <w:rFonts w:ascii="Calibri" w:hAnsi="Calibri" w:cs="Calibri"/>
          <w:color w:val="000000" w:themeColor="text1"/>
        </w:rPr>
      </w:pPr>
      <w:r w:rsidRPr="00123D30">
        <w:rPr>
          <w:rFonts w:ascii="Calibri" w:hAnsi="Calibri" w:cs="Calibri"/>
          <w:color w:val="000000" w:themeColor="text1"/>
        </w:rPr>
        <w:t>Burns, Devin M., et al. "Functional principal components analysis of workload capacity functions." </w:t>
      </w:r>
      <w:proofErr w:type="spellStart"/>
      <w:r w:rsidRPr="00123D30">
        <w:rPr>
          <w:rFonts w:ascii="Calibri" w:hAnsi="Calibri" w:cs="Calibri"/>
          <w:color w:val="000000" w:themeColor="text1"/>
        </w:rPr>
        <w:t>Behavior</w:t>
      </w:r>
      <w:proofErr w:type="spellEnd"/>
      <w:r w:rsidRPr="00123D30">
        <w:rPr>
          <w:rFonts w:ascii="Calibri" w:hAnsi="Calibri" w:cs="Calibri"/>
          <w:color w:val="000000" w:themeColor="text1"/>
        </w:rPr>
        <w:t xml:space="preserve"> research methods 45.4 (2013): 1048-1057.</w:t>
      </w:r>
    </w:p>
    <w:p w14:paraId="7AE954F6" w14:textId="7C214BF9" w:rsidR="006165EE" w:rsidRPr="00123D30" w:rsidRDefault="006165EE" w:rsidP="006165EE">
      <w:pPr>
        <w:rPr>
          <w:rFonts w:ascii="Calibri" w:hAnsi="Calibri" w:cs="Calibri"/>
          <w:color w:val="000000" w:themeColor="text1"/>
        </w:rPr>
      </w:pPr>
      <w:proofErr w:type="spellStart"/>
      <w:r w:rsidRPr="00123D30">
        <w:rPr>
          <w:rFonts w:ascii="Calibri" w:hAnsi="Calibri" w:cs="Calibri"/>
          <w:color w:val="000000" w:themeColor="text1"/>
        </w:rPr>
        <w:t>Metwally</w:t>
      </w:r>
      <w:proofErr w:type="spellEnd"/>
      <w:r w:rsidRPr="00123D30">
        <w:rPr>
          <w:rFonts w:ascii="Calibri" w:hAnsi="Calibri" w:cs="Calibri"/>
          <w:color w:val="000000" w:themeColor="text1"/>
        </w:rPr>
        <w:t>, Ahmed A., et al. "Utilizing longitudinal microbiome taxonomic profiles to predict food allergy via Long Short-Term Memory networks." </w:t>
      </w:r>
      <w:proofErr w:type="spellStart"/>
      <w:r w:rsidRPr="00123D30">
        <w:rPr>
          <w:rFonts w:ascii="Calibri" w:hAnsi="Calibri" w:cs="Calibri"/>
          <w:color w:val="000000" w:themeColor="text1"/>
        </w:rPr>
        <w:t>PLoS</w:t>
      </w:r>
      <w:proofErr w:type="spellEnd"/>
      <w:r w:rsidRPr="00123D30">
        <w:rPr>
          <w:rFonts w:ascii="Calibri" w:hAnsi="Calibri" w:cs="Calibri"/>
          <w:color w:val="000000" w:themeColor="text1"/>
        </w:rPr>
        <w:t xml:space="preserve"> computational biology 15.2 (2019): e1006693.</w:t>
      </w:r>
    </w:p>
    <w:p w14:paraId="73DE776B" w14:textId="77777777" w:rsidR="00EB19C9" w:rsidRPr="00123D30" w:rsidRDefault="00EB19C9" w:rsidP="00EB19C9">
      <w:pPr>
        <w:rPr>
          <w:rFonts w:ascii="Calibri" w:hAnsi="Calibri" w:cs="Calibri"/>
          <w:color w:val="000000" w:themeColor="text1"/>
        </w:rPr>
      </w:pPr>
      <w:proofErr w:type="spellStart"/>
      <w:r w:rsidRPr="00123D30">
        <w:rPr>
          <w:rFonts w:ascii="Calibri" w:hAnsi="Calibri" w:cs="Calibri"/>
          <w:color w:val="000000" w:themeColor="text1"/>
        </w:rPr>
        <w:t>Pasolli</w:t>
      </w:r>
      <w:proofErr w:type="spellEnd"/>
      <w:r w:rsidRPr="00123D30">
        <w:rPr>
          <w:rFonts w:ascii="Calibri" w:hAnsi="Calibri" w:cs="Calibri"/>
          <w:color w:val="000000" w:themeColor="text1"/>
        </w:rPr>
        <w:t xml:space="preserve"> E, Schiffer L, </w:t>
      </w:r>
      <w:proofErr w:type="spellStart"/>
      <w:r w:rsidRPr="00123D30">
        <w:rPr>
          <w:rFonts w:ascii="Calibri" w:hAnsi="Calibri" w:cs="Calibri"/>
          <w:color w:val="000000" w:themeColor="text1"/>
        </w:rPr>
        <w:t>Manghi</w:t>
      </w:r>
      <w:proofErr w:type="spellEnd"/>
      <w:r w:rsidRPr="00123D30">
        <w:rPr>
          <w:rFonts w:ascii="Calibri" w:hAnsi="Calibri" w:cs="Calibri"/>
          <w:color w:val="000000" w:themeColor="text1"/>
        </w:rPr>
        <w:t xml:space="preserve"> P, et al. Accessible, curated metagenomic data through </w:t>
      </w:r>
      <w:proofErr w:type="spellStart"/>
      <w:r w:rsidRPr="00123D30">
        <w:rPr>
          <w:rFonts w:ascii="Calibri" w:hAnsi="Calibri" w:cs="Calibri"/>
          <w:color w:val="000000" w:themeColor="text1"/>
        </w:rPr>
        <w:t>ExperimentHub</w:t>
      </w:r>
      <w:proofErr w:type="spellEnd"/>
      <w:r w:rsidRPr="00123D30">
        <w:rPr>
          <w:rFonts w:ascii="Calibri" w:hAnsi="Calibri" w:cs="Calibri"/>
          <w:color w:val="000000" w:themeColor="text1"/>
        </w:rPr>
        <w:t>[J]. Nature methods, 2017, 14(11): 1023.</w:t>
      </w:r>
    </w:p>
    <w:p w14:paraId="38982F05" w14:textId="77777777" w:rsidR="00EB19C9" w:rsidRPr="00123D30" w:rsidRDefault="00EB19C9" w:rsidP="00EB19C9">
      <w:pPr>
        <w:rPr>
          <w:rFonts w:ascii="Calibri" w:hAnsi="Calibri" w:cs="Calibri"/>
          <w:color w:val="000000" w:themeColor="text1"/>
        </w:rPr>
      </w:pPr>
      <w:r w:rsidRPr="00123D30">
        <w:rPr>
          <w:rFonts w:ascii="Calibri" w:hAnsi="Calibri" w:cs="Calibri"/>
          <w:color w:val="000000" w:themeColor="text1"/>
        </w:rPr>
        <w:t xml:space="preserve">Brooks B, Olm M R, </w:t>
      </w:r>
      <w:proofErr w:type="spellStart"/>
      <w:r w:rsidRPr="00123D30">
        <w:rPr>
          <w:rFonts w:ascii="Calibri" w:hAnsi="Calibri" w:cs="Calibri"/>
          <w:color w:val="000000" w:themeColor="text1"/>
        </w:rPr>
        <w:t>Firek</w:t>
      </w:r>
      <w:proofErr w:type="spellEnd"/>
      <w:r w:rsidRPr="00123D30">
        <w:rPr>
          <w:rFonts w:ascii="Calibri" w:hAnsi="Calibri" w:cs="Calibri"/>
          <w:color w:val="000000" w:themeColor="text1"/>
        </w:rPr>
        <w:t xml:space="preserve"> B A, et al. Strain-resolved analysis of hospital rooms and infants reveals overlap between the human and room microbiome[J]. Nature communications, 2017, 8(1): 1-7.</w:t>
      </w:r>
    </w:p>
    <w:p w14:paraId="4150A311" w14:textId="77777777" w:rsidR="00EB19C9" w:rsidRPr="00123D30" w:rsidRDefault="00EB19C9" w:rsidP="00EB19C9">
      <w:pPr>
        <w:rPr>
          <w:rFonts w:ascii="Calibri" w:hAnsi="Calibri" w:cs="Calibri"/>
          <w:color w:val="000000" w:themeColor="text1"/>
        </w:rPr>
      </w:pPr>
      <w:r w:rsidRPr="00123D30">
        <w:rPr>
          <w:rFonts w:ascii="Calibri" w:hAnsi="Calibri" w:cs="Calibri"/>
          <w:color w:val="000000" w:themeColor="text1"/>
        </w:rPr>
        <w:t xml:space="preserve">Hall A B, </w:t>
      </w:r>
      <w:proofErr w:type="spellStart"/>
      <w:r w:rsidRPr="00123D30">
        <w:rPr>
          <w:rFonts w:ascii="Calibri" w:hAnsi="Calibri" w:cs="Calibri"/>
          <w:color w:val="000000" w:themeColor="text1"/>
        </w:rPr>
        <w:t>Yassour</w:t>
      </w:r>
      <w:proofErr w:type="spellEnd"/>
      <w:r w:rsidRPr="00123D30">
        <w:rPr>
          <w:rFonts w:ascii="Calibri" w:hAnsi="Calibri" w:cs="Calibri"/>
          <w:color w:val="000000" w:themeColor="text1"/>
        </w:rPr>
        <w:t xml:space="preserve"> M, Sauk J, et al. A novel </w:t>
      </w:r>
      <w:proofErr w:type="spellStart"/>
      <w:r w:rsidRPr="00123D30">
        <w:rPr>
          <w:rFonts w:ascii="Calibri" w:hAnsi="Calibri" w:cs="Calibri"/>
          <w:color w:val="000000" w:themeColor="text1"/>
        </w:rPr>
        <w:t>Ruminococcus</w:t>
      </w:r>
      <w:proofErr w:type="spellEnd"/>
      <w:r w:rsidRPr="00123D30">
        <w:rPr>
          <w:rFonts w:ascii="Calibri" w:hAnsi="Calibri" w:cs="Calibri"/>
          <w:color w:val="000000" w:themeColor="text1"/>
        </w:rPr>
        <w:t xml:space="preserve"> </w:t>
      </w:r>
      <w:proofErr w:type="spellStart"/>
      <w:r w:rsidRPr="00123D30">
        <w:rPr>
          <w:rFonts w:ascii="Calibri" w:hAnsi="Calibri" w:cs="Calibri"/>
          <w:color w:val="000000" w:themeColor="text1"/>
        </w:rPr>
        <w:t>gnavus</w:t>
      </w:r>
      <w:proofErr w:type="spellEnd"/>
      <w:r w:rsidRPr="00123D30">
        <w:rPr>
          <w:rFonts w:ascii="Calibri" w:hAnsi="Calibri" w:cs="Calibri"/>
          <w:color w:val="000000" w:themeColor="text1"/>
        </w:rPr>
        <w:t xml:space="preserve"> clade enriched in inflammatory bowel disease patients[J]. Genome medicine, 2017, 9(1): 1-12.</w:t>
      </w:r>
    </w:p>
    <w:p w14:paraId="4D8C8B42" w14:textId="77777777" w:rsidR="00EB19C9" w:rsidRPr="00123D30" w:rsidRDefault="00EB19C9" w:rsidP="00EB19C9">
      <w:pPr>
        <w:rPr>
          <w:rFonts w:ascii="Calibri" w:hAnsi="Calibri" w:cs="Calibri"/>
          <w:color w:val="000000" w:themeColor="text1"/>
        </w:rPr>
      </w:pPr>
      <w:proofErr w:type="spellStart"/>
      <w:r w:rsidRPr="00123D30">
        <w:rPr>
          <w:rFonts w:ascii="Calibri" w:hAnsi="Calibri" w:cs="Calibri"/>
          <w:color w:val="000000" w:themeColor="text1"/>
        </w:rPr>
        <w:t>Heintz-Buschart</w:t>
      </w:r>
      <w:proofErr w:type="spellEnd"/>
      <w:r w:rsidRPr="00123D30">
        <w:rPr>
          <w:rFonts w:ascii="Calibri" w:hAnsi="Calibri" w:cs="Calibri"/>
          <w:color w:val="000000" w:themeColor="text1"/>
        </w:rPr>
        <w:t xml:space="preserve"> A, May P, </w:t>
      </w:r>
      <w:proofErr w:type="spellStart"/>
      <w:r w:rsidRPr="00123D30">
        <w:rPr>
          <w:rFonts w:ascii="Calibri" w:hAnsi="Calibri" w:cs="Calibri"/>
          <w:color w:val="000000" w:themeColor="text1"/>
        </w:rPr>
        <w:t>Laczny</w:t>
      </w:r>
      <w:proofErr w:type="spellEnd"/>
      <w:r w:rsidRPr="00123D30">
        <w:rPr>
          <w:rFonts w:ascii="Calibri" w:hAnsi="Calibri" w:cs="Calibri"/>
          <w:color w:val="000000" w:themeColor="text1"/>
        </w:rPr>
        <w:t xml:space="preserve"> C </w:t>
      </w:r>
      <w:proofErr w:type="spellStart"/>
      <w:r w:rsidRPr="00123D30">
        <w:rPr>
          <w:rFonts w:ascii="Calibri" w:hAnsi="Calibri" w:cs="Calibri"/>
          <w:color w:val="000000" w:themeColor="text1"/>
        </w:rPr>
        <w:t>C</w:t>
      </w:r>
      <w:proofErr w:type="spellEnd"/>
      <w:r w:rsidRPr="00123D30">
        <w:rPr>
          <w:rFonts w:ascii="Calibri" w:hAnsi="Calibri" w:cs="Calibri"/>
          <w:color w:val="000000" w:themeColor="text1"/>
        </w:rPr>
        <w:t>, et al. Integrated multi-omics of the human gut microbiome in a case study of familial type 1 diabetes[J]. Nature microbiology, 2016, 2(1): 1-13.</w:t>
      </w:r>
    </w:p>
    <w:p w14:paraId="23C732C7" w14:textId="77777777" w:rsidR="00EB19C9" w:rsidRPr="00123D30" w:rsidRDefault="00EB19C9" w:rsidP="00EB19C9">
      <w:pPr>
        <w:rPr>
          <w:rFonts w:ascii="Calibri" w:hAnsi="Calibri" w:cs="Calibri"/>
          <w:color w:val="000000" w:themeColor="text1"/>
        </w:rPr>
      </w:pPr>
      <w:r w:rsidRPr="00123D30">
        <w:rPr>
          <w:rFonts w:ascii="Calibri" w:hAnsi="Calibri" w:cs="Calibri"/>
          <w:color w:val="000000" w:themeColor="text1"/>
        </w:rPr>
        <w:lastRenderedPageBreak/>
        <w:t xml:space="preserve">Raymond F, </w:t>
      </w:r>
      <w:proofErr w:type="spellStart"/>
      <w:r w:rsidRPr="00123D30">
        <w:rPr>
          <w:rFonts w:ascii="Calibri" w:hAnsi="Calibri" w:cs="Calibri"/>
          <w:color w:val="000000" w:themeColor="text1"/>
        </w:rPr>
        <w:t>Ouameur</w:t>
      </w:r>
      <w:proofErr w:type="spellEnd"/>
      <w:r w:rsidRPr="00123D30">
        <w:rPr>
          <w:rFonts w:ascii="Calibri" w:hAnsi="Calibri" w:cs="Calibri"/>
          <w:color w:val="000000" w:themeColor="text1"/>
        </w:rPr>
        <w:t xml:space="preserve"> A </w:t>
      </w:r>
      <w:proofErr w:type="spellStart"/>
      <w:r w:rsidRPr="00123D30">
        <w:rPr>
          <w:rFonts w:ascii="Calibri" w:hAnsi="Calibri" w:cs="Calibri"/>
          <w:color w:val="000000" w:themeColor="text1"/>
        </w:rPr>
        <w:t>A</w:t>
      </w:r>
      <w:proofErr w:type="spellEnd"/>
      <w:r w:rsidRPr="00123D30">
        <w:rPr>
          <w:rFonts w:ascii="Calibri" w:hAnsi="Calibri" w:cs="Calibri"/>
          <w:color w:val="000000" w:themeColor="text1"/>
        </w:rPr>
        <w:t xml:space="preserve">, </w:t>
      </w:r>
      <w:proofErr w:type="spellStart"/>
      <w:r w:rsidRPr="00123D30">
        <w:rPr>
          <w:rFonts w:ascii="Calibri" w:hAnsi="Calibri" w:cs="Calibri"/>
          <w:color w:val="000000" w:themeColor="text1"/>
        </w:rPr>
        <w:t>Déraspe</w:t>
      </w:r>
      <w:proofErr w:type="spellEnd"/>
      <w:r w:rsidRPr="00123D30">
        <w:rPr>
          <w:rFonts w:ascii="Calibri" w:hAnsi="Calibri" w:cs="Calibri"/>
          <w:color w:val="000000" w:themeColor="text1"/>
        </w:rPr>
        <w:t xml:space="preserve"> M, et al. The initial state of the human gut microbiome determines its reshaping by antibiotics[J]. The ISME journal, 2016, 10(3): 707-720.</w:t>
      </w:r>
    </w:p>
    <w:p w14:paraId="70311705" w14:textId="22D8A8D5" w:rsidR="00EB19C9" w:rsidRPr="00123D30" w:rsidRDefault="00EB19C9" w:rsidP="00EB19C9">
      <w:pPr>
        <w:rPr>
          <w:rFonts w:ascii="Calibri" w:hAnsi="Calibri" w:cs="Calibri"/>
          <w:color w:val="000000" w:themeColor="text1"/>
        </w:rPr>
      </w:pPr>
      <w:r w:rsidRPr="00123D30">
        <w:rPr>
          <w:rFonts w:ascii="Calibri" w:hAnsi="Calibri" w:cs="Calibri"/>
          <w:color w:val="000000" w:themeColor="text1"/>
        </w:rPr>
        <w:t xml:space="preserve">Vincent C, Miller M A, </w:t>
      </w:r>
      <w:proofErr w:type="spellStart"/>
      <w:r w:rsidRPr="00123D30">
        <w:rPr>
          <w:rFonts w:ascii="Calibri" w:hAnsi="Calibri" w:cs="Calibri"/>
          <w:color w:val="000000" w:themeColor="text1"/>
        </w:rPr>
        <w:t>Edens</w:t>
      </w:r>
      <w:proofErr w:type="spellEnd"/>
      <w:r w:rsidRPr="00123D30">
        <w:rPr>
          <w:rFonts w:ascii="Calibri" w:hAnsi="Calibri" w:cs="Calibri"/>
          <w:color w:val="000000" w:themeColor="text1"/>
        </w:rPr>
        <w:t xml:space="preserve"> T J, et al. </w:t>
      </w:r>
      <w:proofErr w:type="spellStart"/>
      <w:r w:rsidRPr="00123D30">
        <w:rPr>
          <w:rFonts w:ascii="Calibri" w:hAnsi="Calibri" w:cs="Calibri"/>
          <w:color w:val="000000" w:themeColor="text1"/>
        </w:rPr>
        <w:t>Bloom</w:t>
      </w:r>
      <w:proofErr w:type="spellEnd"/>
      <w:r w:rsidRPr="00123D30">
        <w:rPr>
          <w:rFonts w:ascii="Calibri" w:hAnsi="Calibri" w:cs="Calibri"/>
          <w:color w:val="000000" w:themeColor="text1"/>
        </w:rPr>
        <w:t xml:space="preserve"> and bust: intestinal microbiota dynamics in response to hospital exposures and Clostridium difficile colonization or infection[J]. Microbiome, 2016, 4(1): 1-11.</w:t>
      </w:r>
    </w:p>
    <w:p w14:paraId="6CD1CAD1" w14:textId="0B0E08FE" w:rsidR="00250F4C" w:rsidRPr="00123D30" w:rsidRDefault="00250F4C" w:rsidP="00EB19C9">
      <w:pPr>
        <w:rPr>
          <w:rFonts w:ascii="Calibri" w:hAnsi="Calibri" w:cs="Calibri"/>
          <w:color w:val="000000" w:themeColor="text1"/>
        </w:rPr>
      </w:pPr>
      <w:r w:rsidRPr="00123D30">
        <w:rPr>
          <w:rFonts w:ascii="Calibri" w:hAnsi="Calibri" w:cs="Calibri"/>
          <w:color w:val="000000" w:themeColor="text1"/>
        </w:rPr>
        <w:t xml:space="preserve">Shao Y, Forster S C, </w:t>
      </w:r>
      <w:proofErr w:type="spellStart"/>
      <w:r w:rsidRPr="00123D30">
        <w:rPr>
          <w:rFonts w:ascii="Calibri" w:hAnsi="Calibri" w:cs="Calibri"/>
          <w:color w:val="000000" w:themeColor="text1"/>
        </w:rPr>
        <w:t>Tsaliki</w:t>
      </w:r>
      <w:proofErr w:type="spellEnd"/>
      <w:r w:rsidRPr="00123D30">
        <w:rPr>
          <w:rFonts w:ascii="Calibri" w:hAnsi="Calibri" w:cs="Calibri"/>
          <w:color w:val="000000" w:themeColor="text1"/>
        </w:rPr>
        <w:t xml:space="preserve"> E, et al. Stunted microbiota and opportunistic pathogen colonization in caesarean-section birth[J]. Nature, 2019, 574(7776): 117-121.</w:t>
      </w:r>
    </w:p>
    <w:p w14:paraId="347BA981" w14:textId="5DD89ABA" w:rsidR="00250F4C" w:rsidRPr="00123D30" w:rsidRDefault="00250F4C" w:rsidP="00EB19C9">
      <w:pPr>
        <w:rPr>
          <w:rFonts w:ascii="Calibri" w:hAnsi="Calibri" w:cs="Calibri"/>
          <w:color w:val="000000" w:themeColor="text1"/>
        </w:rPr>
      </w:pPr>
      <w:r w:rsidRPr="00123D30">
        <w:rPr>
          <w:rFonts w:ascii="Calibri" w:hAnsi="Calibri" w:cs="Calibri"/>
          <w:color w:val="000000" w:themeColor="text1"/>
        </w:rPr>
        <w:t>Integrative H M P. The Integrative Human Microbiome Project: dynamic analysis of microbiome-host omics profiles during periods of human health and disease[J]. Cell host &amp; microbe, 2014, 16(3): 276-289.</w:t>
      </w:r>
    </w:p>
    <w:p w14:paraId="264D08BD" w14:textId="77777777" w:rsidR="00EB19C9" w:rsidRPr="00123D30" w:rsidRDefault="00EB19C9" w:rsidP="00EB19C9">
      <w:pPr>
        <w:rPr>
          <w:rFonts w:ascii="Calibri" w:hAnsi="Calibri" w:cs="Calibri"/>
          <w:color w:val="000000" w:themeColor="text1"/>
        </w:rPr>
      </w:pPr>
      <w:proofErr w:type="spellStart"/>
      <w:r w:rsidRPr="00123D30">
        <w:rPr>
          <w:rFonts w:ascii="Calibri" w:hAnsi="Calibri" w:cs="Calibri"/>
          <w:color w:val="000000" w:themeColor="text1"/>
        </w:rPr>
        <w:t>Bahnsen</w:t>
      </w:r>
      <w:proofErr w:type="spellEnd"/>
      <w:r w:rsidRPr="00123D30">
        <w:rPr>
          <w:rFonts w:ascii="Calibri" w:hAnsi="Calibri" w:cs="Calibri"/>
          <w:color w:val="000000" w:themeColor="text1"/>
        </w:rPr>
        <w:t xml:space="preserve"> A C, </w:t>
      </w:r>
      <w:proofErr w:type="spellStart"/>
      <w:r w:rsidRPr="00123D30">
        <w:rPr>
          <w:rFonts w:ascii="Calibri" w:hAnsi="Calibri" w:cs="Calibri"/>
          <w:color w:val="000000" w:themeColor="text1"/>
        </w:rPr>
        <w:t>Aouada</w:t>
      </w:r>
      <w:proofErr w:type="spellEnd"/>
      <w:r w:rsidRPr="00123D30">
        <w:rPr>
          <w:rFonts w:ascii="Calibri" w:hAnsi="Calibri" w:cs="Calibri"/>
          <w:color w:val="000000" w:themeColor="text1"/>
        </w:rPr>
        <w:t xml:space="preserve"> D, </w:t>
      </w:r>
      <w:proofErr w:type="spellStart"/>
      <w:r w:rsidRPr="00123D30">
        <w:rPr>
          <w:rFonts w:ascii="Calibri" w:hAnsi="Calibri" w:cs="Calibri"/>
          <w:color w:val="000000" w:themeColor="text1"/>
        </w:rPr>
        <w:t>Stojanovic</w:t>
      </w:r>
      <w:proofErr w:type="spellEnd"/>
      <w:r w:rsidRPr="00123D30">
        <w:rPr>
          <w:rFonts w:ascii="Calibri" w:hAnsi="Calibri" w:cs="Calibri"/>
          <w:color w:val="000000" w:themeColor="text1"/>
        </w:rPr>
        <w:t xml:space="preserve"> A, et al. Feature engineering strategies for credit card fraud detection[J]. Expert Systems with Applications, 2016, 51: 134-142.</w:t>
      </w:r>
    </w:p>
    <w:p w14:paraId="7455001E" w14:textId="77777777" w:rsidR="00EB19C9" w:rsidRPr="00123D30" w:rsidRDefault="00EB19C9" w:rsidP="00EB19C9">
      <w:pPr>
        <w:rPr>
          <w:rFonts w:ascii="Calibri" w:hAnsi="Calibri" w:cs="Calibri"/>
          <w:color w:val="000000" w:themeColor="text1"/>
        </w:rPr>
      </w:pPr>
      <w:proofErr w:type="spellStart"/>
      <w:r w:rsidRPr="00123D30">
        <w:rPr>
          <w:rFonts w:ascii="Calibri" w:hAnsi="Calibri" w:cs="Calibri"/>
          <w:color w:val="000000" w:themeColor="text1"/>
        </w:rPr>
        <w:t>Nargesian</w:t>
      </w:r>
      <w:proofErr w:type="spellEnd"/>
      <w:r w:rsidRPr="00123D30">
        <w:rPr>
          <w:rFonts w:ascii="Calibri" w:hAnsi="Calibri" w:cs="Calibri"/>
          <w:color w:val="000000" w:themeColor="text1"/>
        </w:rPr>
        <w:t xml:space="preserve"> F, </w:t>
      </w:r>
      <w:proofErr w:type="spellStart"/>
      <w:r w:rsidRPr="00123D30">
        <w:rPr>
          <w:rFonts w:ascii="Calibri" w:hAnsi="Calibri" w:cs="Calibri"/>
          <w:color w:val="000000" w:themeColor="text1"/>
        </w:rPr>
        <w:t>Samulowitz</w:t>
      </w:r>
      <w:proofErr w:type="spellEnd"/>
      <w:r w:rsidRPr="00123D30">
        <w:rPr>
          <w:rFonts w:ascii="Calibri" w:hAnsi="Calibri" w:cs="Calibri"/>
          <w:color w:val="000000" w:themeColor="text1"/>
        </w:rPr>
        <w:t xml:space="preserve"> H, Khurana U, et al. Learning Feature Engineering for Classification[C]//</w:t>
      </w:r>
      <w:proofErr w:type="spellStart"/>
      <w:r w:rsidRPr="00123D30">
        <w:rPr>
          <w:rFonts w:ascii="Calibri" w:hAnsi="Calibri" w:cs="Calibri"/>
          <w:color w:val="000000" w:themeColor="text1"/>
        </w:rPr>
        <w:t>Ijcai</w:t>
      </w:r>
      <w:proofErr w:type="spellEnd"/>
      <w:r w:rsidRPr="00123D30">
        <w:rPr>
          <w:rFonts w:ascii="Calibri" w:hAnsi="Calibri" w:cs="Calibri"/>
          <w:color w:val="000000" w:themeColor="text1"/>
        </w:rPr>
        <w:t>. 2017: 2529-2535.</w:t>
      </w:r>
    </w:p>
    <w:p w14:paraId="7BF26758" w14:textId="77777777" w:rsidR="00EB19C9" w:rsidRPr="00123D30" w:rsidRDefault="00EB19C9" w:rsidP="00EB19C9">
      <w:pPr>
        <w:rPr>
          <w:rFonts w:ascii="Calibri" w:hAnsi="Calibri" w:cs="Calibri"/>
          <w:color w:val="000000" w:themeColor="text1"/>
        </w:rPr>
      </w:pPr>
      <w:r w:rsidRPr="00123D30">
        <w:rPr>
          <w:rFonts w:ascii="Calibri" w:hAnsi="Calibri" w:cs="Calibri"/>
          <w:color w:val="000000" w:themeColor="text1"/>
        </w:rPr>
        <w:t xml:space="preserve">Zheng A, </w:t>
      </w:r>
      <w:proofErr w:type="spellStart"/>
      <w:r w:rsidRPr="00123D30">
        <w:rPr>
          <w:rFonts w:ascii="Calibri" w:hAnsi="Calibri" w:cs="Calibri"/>
          <w:color w:val="000000" w:themeColor="text1"/>
        </w:rPr>
        <w:t>Casari</w:t>
      </w:r>
      <w:proofErr w:type="spellEnd"/>
      <w:r w:rsidRPr="00123D30">
        <w:rPr>
          <w:rFonts w:ascii="Calibri" w:hAnsi="Calibri" w:cs="Calibri"/>
          <w:color w:val="000000" w:themeColor="text1"/>
        </w:rPr>
        <w:t xml:space="preserve"> A. Feature engineering for machine learning: principles and techniques for data scientists[M]. " O'Reilly Media, Inc.", 2018.</w:t>
      </w:r>
    </w:p>
    <w:p w14:paraId="1D73A344" w14:textId="77777777" w:rsidR="00EB19C9" w:rsidRPr="00123D30" w:rsidRDefault="00EB19C9" w:rsidP="00EB19C9">
      <w:pPr>
        <w:rPr>
          <w:rFonts w:ascii="Calibri" w:hAnsi="Calibri" w:cs="Calibri"/>
          <w:color w:val="000000" w:themeColor="text1"/>
        </w:rPr>
      </w:pPr>
      <w:r w:rsidRPr="00123D30">
        <w:rPr>
          <w:rFonts w:ascii="Calibri" w:hAnsi="Calibri" w:cs="Calibri"/>
          <w:color w:val="000000" w:themeColor="text1"/>
        </w:rPr>
        <w:t xml:space="preserve">Reiman D, </w:t>
      </w:r>
      <w:proofErr w:type="spellStart"/>
      <w:r w:rsidRPr="00123D30">
        <w:rPr>
          <w:rFonts w:ascii="Calibri" w:hAnsi="Calibri" w:cs="Calibri"/>
          <w:color w:val="000000" w:themeColor="text1"/>
        </w:rPr>
        <w:t>Metwally</w:t>
      </w:r>
      <w:proofErr w:type="spellEnd"/>
      <w:r w:rsidRPr="00123D30">
        <w:rPr>
          <w:rFonts w:ascii="Calibri" w:hAnsi="Calibri" w:cs="Calibri"/>
          <w:color w:val="000000" w:themeColor="text1"/>
        </w:rPr>
        <w:t xml:space="preserve"> A </w:t>
      </w:r>
      <w:proofErr w:type="spellStart"/>
      <w:r w:rsidRPr="00123D30">
        <w:rPr>
          <w:rFonts w:ascii="Calibri" w:hAnsi="Calibri" w:cs="Calibri"/>
          <w:color w:val="000000" w:themeColor="text1"/>
        </w:rPr>
        <w:t>A</w:t>
      </w:r>
      <w:proofErr w:type="spellEnd"/>
      <w:r w:rsidRPr="00123D30">
        <w:rPr>
          <w:rFonts w:ascii="Calibri" w:hAnsi="Calibri" w:cs="Calibri"/>
          <w:color w:val="000000" w:themeColor="text1"/>
        </w:rPr>
        <w:t xml:space="preserve">, Sun J, et al. </w:t>
      </w:r>
      <w:proofErr w:type="spellStart"/>
      <w:r w:rsidRPr="00123D30">
        <w:rPr>
          <w:rFonts w:ascii="Calibri" w:hAnsi="Calibri" w:cs="Calibri"/>
          <w:color w:val="000000" w:themeColor="text1"/>
        </w:rPr>
        <w:t>PopPhy</w:t>
      </w:r>
      <w:proofErr w:type="spellEnd"/>
      <w:r w:rsidRPr="00123D30">
        <w:rPr>
          <w:rFonts w:ascii="Calibri" w:hAnsi="Calibri" w:cs="Calibri"/>
          <w:color w:val="000000" w:themeColor="text1"/>
        </w:rPr>
        <w:t>-CNN: a phylogenetic tree embedded architecture for convolutional neural networks to predict host phenotype from metagenomic data[J]. IEEE journal of biomedical and health informatics, 2020, 24(10): 2993-3001.</w:t>
      </w:r>
    </w:p>
    <w:p w14:paraId="784B2AC3" w14:textId="77777777" w:rsidR="00EB19C9" w:rsidRPr="00123D30" w:rsidRDefault="00EB19C9" w:rsidP="00EB19C9">
      <w:pPr>
        <w:rPr>
          <w:rFonts w:ascii="Calibri" w:hAnsi="Calibri" w:cs="Calibri"/>
          <w:color w:val="000000" w:themeColor="text1"/>
        </w:rPr>
      </w:pPr>
      <w:proofErr w:type="spellStart"/>
      <w:r w:rsidRPr="00123D30">
        <w:rPr>
          <w:rFonts w:ascii="Calibri" w:hAnsi="Calibri" w:cs="Calibri"/>
          <w:color w:val="000000" w:themeColor="text1"/>
        </w:rPr>
        <w:t>Oudah</w:t>
      </w:r>
      <w:proofErr w:type="spellEnd"/>
      <w:r w:rsidRPr="00123D30">
        <w:rPr>
          <w:rFonts w:ascii="Calibri" w:hAnsi="Calibri" w:cs="Calibri"/>
          <w:color w:val="000000" w:themeColor="text1"/>
        </w:rPr>
        <w:t xml:space="preserve"> M, Henschel A. Taxonomy-aware feature engineering for microbiome classification[J]. BMC bioinformatics, 2018, 19(1): 1-13.</w:t>
      </w:r>
    </w:p>
    <w:p w14:paraId="76B46A7B" w14:textId="77777777" w:rsidR="00EB19C9" w:rsidRPr="00123D30" w:rsidRDefault="00EB19C9" w:rsidP="00EB19C9">
      <w:pPr>
        <w:rPr>
          <w:rFonts w:ascii="Calibri" w:hAnsi="Calibri" w:cs="Calibri"/>
          <w:color w:val="000000" w:themeColor="text1"/>
        </w:rPr>
      </w:pPr>
      <w:proofErr w:type="spellStart"/>
      <w:r w:rsidRPr="00123D30">
        <w:rPr>
          <w:rFonts w:ascii="Calibri" w:hAnsi="Calibri" w:cs="Calibri"/>
          <w:color w:val="000000" w:themeColor="text1"/>
        </w:rPr>
        <w:t>Fioravanti</w:t>
      </w:r>
      <w:proofErr w:type="spellEnd"/>
      <w:r w:rsidRPr="00123D30">
        <w:rPr>
          <w:rFonts w:ascii="Calibri" w:hAnsi="Calibri" w:cs="Calibri"/>
          <w:color w:val="000000" w:themeColor="text1"/>
        </w:rPr>
        <w:t xml:space="preserve"> D, </w:t>
      </w:r>
      <w:proofErr w:type="spellStart"/>
      <w:r w:rsidRPr="00123D30">
        <w:rPr>
          <w:rFonts w:ascii="Calibri" w:hAnsi="Calibri" w:cs="Calibri"/>
          <w:color w:val="000000" w:themeColor="text1"/>
        </w:rPr>
        <w:t>Giarratano</w:t>
      </w:r>
      <w:proofErr w:type="spellEnd"/>
      <w:r w:rsidRPr="00123D30">
        <w:rPr>
          <w:rFonts w:ascii="Calibri" w:hAnsi="Calibri" w:cs="Calibri"/>
          <w:color w:val="000000" w:themeColor="text1"/>
        </w:rPr>
        <w:t xml:space="preserve"> Y, Maggio V, et al. Phylogenetic convolutional neural networks in metagenomics[J]. BMC bioinformatics, 2018, 19(2): 1-13.</w:t>
      </w:r>
    </w:p>
    <w:p w14:paraId="246C9009" w14:textId="77777777" w:rsidR="00EB19C9" w:rsidRPr="00123D30" w:rsidRDefault="00EB19C9" w:rsidP="006165EE">
      <w:pPr>
        <w:rPr>
          <w:rFonts w:ascii="Calibri" w:hAnsi="Calibri" w:cs="Calibri"/>
          <w:color w:val="000000" w:themeColor="text1"/>
        </w:rPr>
      </w:pPr>
    </w:p>
    <w:p w14:paraId="056F02D5" w14:textId="77777777" w:rsidR="006165EE" w:rsidRPr="00123D30" w:rsidRDefault="006165EE" w:rsidP="006165EE">
      <w:pPr>
        <w:rPr>
          <w:rFonts w:ascii="Calibri" w:hAnsi="Calibri" w:cs="Calibri"/>
          <w:color w:val="000000" w:themeColor="text1"/>
        </w:rPr>
      </w:pPr>
    </w:p>
    <w:sectPr w:rsidR="006165EE" w:rsidRPr="00123D30" w:rsidSect="00AF63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415C"/>
    <w:multiLevelType w:val="hybridMultilevel"/>
    <w:tmpl w:val="3B266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5710D"/>
    <w:multiLevelType w:val="multilevel"/>
    <w:tmpl w:val="0FD23FBE"/>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71B43A6"/>
    <w:multiLevelType w:val="multilevel"/>
    <w:tmpl w:val="0FD23FBE"/>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DA64B21"/>
    <w:multiLevelType w:val="hybridMultilevel"/>
    <w:tmpl w:val="D9960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E7805"/>
    <w:multiLevelType w:val="hybridMultilevel"/>
    <w:tmpl w:val="4B2A1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A22705"/>
    <w:multiLevelType w:val="hybridMultilevel"/>
    <w:tmpl w:val="60F05D8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1CFF27CA"/>
    <w:multiLevelType w:val="multilevel"/>
    <w:tmpl w:val="57166EDC"/>
    <w:lvl w:ilvl="0">
      <w:start w:val="1"/>
      <w:numFmt w:val="decimal"/>
      <w:lvlText w:val="%1."/>
      <w:lvlJc w:val="left"/>
      <w:pPr>
        <w:ind w:left="360" w:hanging="360"/>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24C7FF0"/>
    <w:multiLevelType w:val="hybridMultilevel"/>
    <w:tmpl w:val="F1529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994C01"/>
    <w:multiLevelType w:val="multilevel"/>
    <w:tmpl w:val="172C5A3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2B4657FF"/>
    <w:multiLevelType w:val="hybridMultilevel"/>
    <w:tmpl w:val="4F90B2A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2FAC0E0C"/>
    <w:multiLevelType w:val="hybridMultilevel"/>
    <w:tmpl w:val="16D67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B1338"/>
    <w:multiLevelType w:val="hybridMultilevel"/>
    <w:tmpl w:val="9092A70A"/>
    <w:lvl w:ilvl="0" w:tplc="BE4AC4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B2489D"/>
    <w:multiLevelType w:val="hybridMultilevel"/>
    <w:tmpl w:val="0CC4186E"/>
    <w:lvl w:ilvl="0" w:tplc="04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3D71473D"/>
    <w:multiLevelType w:val="hybridMultilevel"/>
    <w:tmpl w:val="8E3639D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BD7C29"/>
    <w:multiLevelType w:val="hybridMultilevel"/>
    <w:tmpl w:val="1EF856C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6D6A4F26"/>
    <w:multiLevelType w:val="multilevel"/>
    <w:tmpl w:val="57166EDC"/>
    <w:lvl w:ilvl="0">
      <w:start w:val="1"/>
      <w:numFmt w:val="decimal"/>
      <w:lvlText w:val="%1."/>
      <w:lvlJc w:val="left"/>
      <w:pPr>
        <w:ind w:left="360" w:hanging="360"/>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EE228F4"/>
    <w:multiLevelType w:val="hybridMultilevel"/>
    <w:tmpl w:val="47D8812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3720E5"/>
    <w:multiLevelType w:val="hybridMultilevel"/>
    <w:tmpl w:val="2FCE4B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15"/>
  </w:num>
  <w:num w:numId="3">
    <w:abstractNumId w:val="16"/>
  </w:num>
  <w:num w:numId="4">
    <w:abstractNumId w:val="13"/>
  </w:num>
  <w:num w:numId="5">
    <w:abstractNumId w:val="12"/>
  </w:num>
  <w:num w:numId="6">
    <w:abstractNumId w:val="8"/>
  </w:num>
  <w:num w:numId="7">
    <w:abstractNumId w:val="2"/>
  </w:num>
  <w:num w:numId="8">
    <w:abstractNumId w:val="1"/>
  </w:num>
  <w:num w:numId="9">
    <w:abstractNumId w:val="7"/>
  </w:num>
  <w:num w:numId="10">
    <w:abstractNumId w:val="6"/>
  </w:num>
  <w:num w:numId="11">
    <w:abstractNumId w:val="14"/>
  </w:num>
  <w:num w:numId="12">
    <w:abstractNumId w:val="9"/>
  </w:num>
  <w:num w:numId="13">
    <w:abstractNumId w:val="10"/>
  </w:num>
  <w:num w:numId="14">
    <w:abstractNumId w:val="17"/>
  </w:num>
  <w:num w:numId="15">
    <w:abstractNumId w:val="3"/>
  </w:num>
  <w:num w:numId="16">
    <w:abstractNumId w:val="5"/>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C5"/>
    <w:rsid w:val="00000381"/>
    <w:rsid w:val="00001EE9"/>
    <w:rsid w:val="00002D17"/>
    <w:rsid w:val="00003B1F"/>
    <w:rsid w:val="000136DE"/>
    <w:rsid w:val="00030840"/>
    <w:rsid w:val="00031A5A"/>
    <w:rsid w:val="00036B08"/>
    <w:rsid w:val="00037F3B"/>
    <w:rsid w:val="00040380"/>
    <w:rsid w:val="00046BC9"/>
    <w:rsid w:val="000507D7"/>
    <w:rsid w:val="000529FE"/>
    <w:rsid w:val="0005751D"/>
    <w:rsid w:val="0006458E"/>
    <w:rsid w:val="00065B3B"/>
    <w:rsid w:val="00073E55"/>
    <w:rsid w:val="00074924"/>
    <w:rsid w:val="00074EEE"/>
    <w:rsid w:val="0008011C"/>
    <w:rsid w:val="00080B34"/>
    <w:rsid w:val="00081289"/>
    <w:rsid w:val="00091B39"/>
    <w:rsid w:val="00094487"/>
    <w:rsid w:val="000B7D3C"/>
    <w:rsid w:val="000C280E"/>
    <w:rsid w:val="000C42E1"/>
    <w:rsid w:val="000C7672"/>
    <w:rsid w:val="000E4518"/>
    <w:rsid w:val="000E4524"/>
    <w:rsid w:val="000E60BE"/>
    <w:rsid w:val="000E7C3B"/>
    <w:rsid w:val="000F5080"/>
    <w:rsid w:val="00100843"/>
    <w:rsid w:val="00100DCD"/>
    <w:rsid w:val="001050FB"/>
    <w:rsid w:val="001118FD"/>
    <w:rsid w:val="001140C5"/>
    <w:rsid w:val="001205C7"/>
    <w:rsid w:val="00122861"/>
    <w:rsid w:val="00123D30"/>
    <w:rsid w:val="00127A03"/>
    <w:rsid w:val="00132A9E"/>
    <w:rsid w:val="001374CD"/>
    <w:rsid w:val="0014001C"/>
    <w:rsid w:val="001510CE"/>
    <w:rsid w:val="00152478"/>
    <w:rsid w:val="0015786A"/>
    <w:rsid w:val="00162D3E"/>
    <w:rsid w:val="00166411"/>
    <w:rsid w:val="00166FE3"/>
    <w:rsid w:val="0017071C"/>
    <w:rsid w:val="0017190D"/>
    <w:rsid w:val="00176113"/>
    <w:rsid w:val="00182DEA"/>
    <w:rsid w:val="00184E8D"/>
    <w:rsid w:val="001868A7"/>
    <w:rsid w:val="0018774D"/>
    <w:rsid w:val="00190352"/>
    <w:rsid w:val="0019378F"/>
    <w:rsid w:val="00193976"/>
    <w:rsid w:val="00195963"/>
    <w:rsid w:val="001A1A3E"/>
    <w:rsid w:val="001A1D70"/>
    <w:rsid w:val="001A2D84"/>
    <w:rsid w:val="001A3274"/>
    <w:rsid w:val="001A5853"/>
    <w:rsid w:val="001A6222"/>
    <w:rsid w:val="001B54D1"/>
    <w:rsid w:val="001C7F3B"/>
    <w:rsid w:val="001D3E83"/>
    <w:rsid w:val="001D5FA3"/>
    <w:rsid w:val="001E60E6"/>
    <w:rsid w:val="001F1618"/>
    <w:rsid w:val="002036DB"/>
    <w:rsid w:val="002101F9"/>
    <w:rsid w:val="00210673"/>
    <w:rsid w:val="0022256F"/>
    <w:rsid w:val="0022647C"/>
    <w:rsid w:val="00232E82"/>
    <w:rsid w:val="0023371B"/>
    <w:rsid w:val="002368D0"/>
    <w:rsid w:val="00240585"/>
    <w:rsid w:val="0024213F"/>
    <w:rsid w:val="00244202"/>
    <w:rsid w:val="00250F4C"/>
    <w:rsid w:val="00255C61"/>
    <w:rsid w:val="00256121"/>
    <w:rsid w:val="00261AEF"/>
    <w:rsid w:val="00275FDE"/>
    <w:rsid w:val="00277A14"/>
    <w:rsid w:val="002828F1"/>
    <w:rsid w:val="00282CA8"/>
    <w:rsid w:val="0028759A"/>
    <w:rsid w:val="00291FE1"/>
    <w:rsid w:val="002938B7"/>
    <w:rsid w:val="002A5761"/>
    <w:rsid w:val="002B4854"/>
    <w:rsid w:val="002B5718"/>
    <w:rsid w:val="002B64C2"/>
    <w:rsid w:val="002D3767"/>
    <w:rsid w:val="002D4B15"/>
    <w:rsid w:val="002D7704"/>
    <w:rsid w:val="002D7E2A"/>
    <w:rsid w:val="002E3AB4"/>
    <w:rsid w:val="002F013C"/>
    <w:rsid w:val="002F1E30"/>
    <w:rsid w:val="002F2B28"/>
    <w:rsid w:val="002F67AC"/>
    <w:rsid w:val="002F69BA"/>
    <w:rsid w:val="00303FBD"/>
    <w:rsid w:val="00320857"/>
    <w:rsid w:val="0032533E"/>
    <w:rsid w:val="0033016F"/>
    <w:rsid w:val="003403CA"/>
    <w:rsid w:val="00344039"/>
    <w:rsid w:val="00346C80"/>
    <w:rsid w:val="0035057B"/>
    <w:rsid w:val="003561A2"/>
    <w:rsid w:val="0036510E"/>
    <w:rsid w:val="00373F84"/>
    <w:rsid w:val="00383940"/>
    <w:rsid w:val="00385902"/>
    <w:rsid w:val="00387DA2"/>
    <w:rsid w:val="00390BC0"/>
    <w:rsid w:val="003A1FEA"/>
    <w:rsid w:val="003A5527"/>
    <w:rsid w:val="003B24D1"/>
    <w:rsid w:val="003D0EC7"/>
    <w:rsid w:val="003D1601"/>
    <w:rsid w:val="003D1D55"/>
    <w:rsid w:val="003D44CA"/>
    <w:rsid w:val="003D4BA1"/>
    <w:rsid w:val="003E4392"/>
    <w:rsid w:val="003E7AB2"/>
    <w:rsid w:val="003F0C39"/>
    <w:rsid w:val="003F3064"/>
    <w:rsid w:val="00401844"/>
    <w:rsid w:val="00401C14"/>
    <w:rsid w:val="00404F19"/>
    <w:rsid w:val="00407CAD"/>
    <w:rsid w:val="0042256E"/>
    <w:rsid w:val="00423478"/>
    <w:rsid w:val="00424F05"/>
    <w:rsid w:val="004269FF"/>
    <w:rsid w:val="00432721"/>
    <w:rsid w:val="0043299D"/>
    <w:rsid w:val="00433364"/>
    <w:rsid w:val="0043457E"/>
    <w:rsid w:val="0043772E"/>
    <w:rsid w:val="00440F43"/>
    <w:rsid w:val="00441CFA"/>
    <w:rsid w:val="004426A0"/>
    <w:rsid w:val="00445682"/>
    <w:rsid w:val="0045361F"/>
    <w:rsid w:val="00453A3E"/>
    <w:rsid w:val="0045483D"/>
    <w:rsid w:val="00454BEA"/>
    <w:rsid w:val="0046031C"/>
    <w:rsid w:val="004611E7"/>
    <w:rsid w:val="00464F06"/>
    <w:rsid w:val="004703D3"/>
    <w:rsid w:val="00471B0A"/>
    <w:rsid w:val="0048328B"/>
    <w:rsid w:val="00483FA0"/>
    <w:rsid w:val="0048483E"/>
    <w:rsid w:val="0048735B"/>
    <w:rsid w:val="00490474"/>
    <w:rsid w:val="00490A8F"/>
    <w:rsid w:val="00496D8A"/>
    <w:rsid w:val="004979F1"/>
    <w:rsid w:val="004A3CCA"/>
    <w:rsid w:val="004A3DDF"/>
    <w:rsid w:val="004A5433"/>
    <w:rsid w:val="004A56D2"/>
    <w:rsid w:val="004B196C"/>
    <w:rsid w:val="004B36DD"/>
    <w:rsid w:val="004B3A29"/>
    <w:rsid w:val="004B5379"/>
    <w:rsid w:val="004B612E"/>
    <w:rsid w:val="004B788C"/>
    <w:rsid w:val="004C2133"/>
    <w:rsid w:val="004C63E7"/>
    <w:rsid w:val="004D3B5B"/>
    <w:rsid w:val="004E5DF6"/>
    <w:rsid w:val="004E798C"/>
    <w:rsid w:val="004F0221"/>
    <w:rsid w:val="004F33C5"/>
    <w:rsid w:val="004F34F7"/>
    <w:rsid w:val="004F50B3"/>
    <w:rsid w:val="004F5B54"/>
    <w:rsid w:val="004F7334"/>
    <w:rsid w:val="00504003"/>
    <w:rsid w:val="00515D59"/>
    <w:rsid w:val="005334BE"/>
    <w:rsid w:val="00533760"/>
    <w:rsid w:val="00553286"/>
    <w:rsid w:val="00566F27"/>
    <w:rsid w:val="005705E0"/>
    <w:rsid w:val="00574C9E"/>
    <w:rsid w:val="00576F58"/>
    <w:rsid w:val="005820D1"/>
    <w:rsid w:val="005835DF"/>
    <w:rsid w:val="00593C30"/>
    <w:rsid w:val="005A1667"/>
    <w:rsid w:val="005C10C7"/>
    <w:rsid w:val="005C3EB8"/>
    <w:rsid w:val="005C5D1D"/>
    <w:rsid w:val="005C7924"/>
    <w:rsid w:val="005D40D7"/>
    <w:rsid w:val="005D5B41"/>
    <w:rsid w:val="005D7E2A"/>
    <w:rsid w:val="005F135B"/>
    <w:rsid w:val="005F24F7"/>
    <w:rsid w:val="005F2621"/>
    <w:rsid w:val="005F2729"/>
    <w:rsid w:val="005F4B08"/>
    <w:rsid w:val="00604731"/>
    <w:rsid w:val="00611B1B"/>
    <w:rsid w:val="006165EE"/>
    <w:rsid w:val="00616968"/>
    <w:rsid w:val="00617A59"/>
    <w:rsid w:val="0062018C"/>
    <w:rsid w:val="0062414A"/>
    <w:rsid w:val="00625AE9"/>
    <w:rsid w:val="00631019"/>
    <w:rsid w:val="00633722"/>
    <w:rsid w:val="00645401"/>
    <w:rsid w:val="00645642"/>
    <w:rsid w:val="00646BA4"/>
    <w:rsid w:val="006477A7"/>
    <w:rsid w:val="006534B5"/>
    <w:rsid w:val="00655BCB"/>
    <w:rsid w:val="00655FD7"/>
    <w:rsid w:val="00664B6B"/>
    <w:rsid w:val="00665EA9"/>
    <w:rsid w:val="00667E14"/>
    <w:rsid w:val="00684BA5"/>
    <w:rsid w:val="006900FA"/>
    <w:rsid w:val="00694A87"/>
    <w:rsid w:val="0069799E"/>
    <w:rsid w:val="006A09C5"/>
    <w:rsid w:val="006A1E71"/>
    <w:rsid w:val="006A414E"/>
    <w:rsid w:val="006A4879"/>
    <w:rsid w:val="006B2E04"/>
    <w:rsid w:val="006B4B9D"/>
    <w:rsid w:val="006C4C87"/>
    <w:rsid w:val="006C7AED"/>
    <w:rsid w:val="006D161D"/>
    <w:rsid w:val="006E4597"/>
    <w:rsid w:val="006E77A8"/>
    <w:rsid w:val="00700BD2"/>
    <w:rsid w:val="0070304C"/>
    <w:rsid w:val="00703232"/>
    <w:rsid w:val="00706665"/>
    <w:rsid w:val="00710990"/>
    <w:rsid w:val="00710B47"/>
    <w:rsid w:val="0071180C"/>
    <w:rsid w:val="007133C8"/>
    <w:rsid w:val="00715112"/>
    <w:rsid w:val="00724351"/>
    <w:rsid w:val="00724E88"/>
    <w:rsid w:val="00725D26"/>
    <w:rsid w:val="007275FC"/>
    <w:rsid w:val="00730670"/>
    <w:rsid w:val="00734018"/>
    <w:rsid w:val="00734A00"/>
    <w:rsid w:val="00736FD1"/>
    <w:rsid w:val="0075796D"/>
    <w:rsid w:val="00766AFA"/>
    <w:rsid w:val="00773FFB"/>
    <w:rsid w:val="00783F3E"/>
    <w:rsid w:val="007903AC"/>
    <w:rsid w:val="007906B2"/>
    <w:rsid w:val="0079249B"/>
    <w:rsid w:val="007976F7"/>
    <w:rsid w:val="00797E9D"/>
    <w:rsid w:val="007A4497"/>
    <w:rsid w:val="007A73F0"/>
    <w:rsid w:val="007B3ADC"/>
    <w:rsid w:val="007C2831"/>
    <w:rsid w:val="007C5B7F"/>
    <w:rsid w:val="007C6734"/>
    <w:rsid w:val="007D5C27"/>
    <w:rsid w:val="007E042E"/>
    <w:rsid w:val="007E300A"/>
    <w:rsid w:val="007E3516"/>
    <w:rsid w:val="007E5091"/>
    <w:rsid w:val="007F3E9A"/>
    <w:rsid w:val="008013D9"/>
    <w:rsid w:val="008146A5"/>
    <w:rsid w:val="008244AD"/>
    <w:rsid w:val="0082572E"/>
    <w:rsid w:val="008268AE"/>
    <w:rsid w:val="008306DF"/>
    <w:rsid w:val="00831789"/>
    <w:rsid w:val="008348E7"/>
    <w:rsid w:val="00835230"/>
    <w:rsid w:val="00836320"/>
    <w:rsid w:val="0084107A"/>
    <w:rsid w:val="0084432D"/>
    <w:rsid w:val="00850BD6"/>
    <w:rsid w:val="00850C91"/>
    <w:rsid w:val="00850FF7"/>
    <w:rsid w:val="00854DC2"/>
    <w:rsid w:val="0087085F"/>
    <w:rsid w:val="008734C0"/>
    <w:rsid w:val="008769B7"/>
    <w:rsid w:val="008775DF"/>
    <w:rsid w:val="0088048A"/>
    <w:rsid w:val="00881A46"/>
    <w:rsid w:val="00883A56"/>
    <w:rsid w:val="00883CCE"/>
    <w:rsid w:val="00886A89"/>
    <w:rsid w:val="00887A98"/>
    <w:rsid w:val="00890C2E"/>
    <w:rsid w:val="00894C8C"/>
    <w:rsid w:val="0089570F"/>
    <w:rsid w:val="008A0DD1"/>
    <w:rsid w:val="008A4F79"/>
    <w:rsid w:val="008A6028"/>
    <w:rsid w:val="008B199C"/>
    <w:rsid w:val="008B573F"/>
    <w:rsid w:val="008B70EF"/>
    <w:rsid w:val="008B76F6"/>
    <w:rsid w:val="008C0A94"/>
    <w:rsid w:val="008C2BAD"/>
    <w:rsid w:val="008C75ED"/>
    <w:rsid w:val="008D3D19"/>
    <w:rsid w:val="008D62DB"/>
    <w:rsid w:val="008D7568"/>
    <w:rsid w:val="008E0D8F"/>
    <w:rsid w:val="008E598B"/>
    <w:rsid w:val="008E78CA"/>
    <w:rsid w:val="008F0715"/>
    <w:rsid w:val="008F17DF"/>
    <w:rsid w:val="008F1DCA"/>
    <w:rsid w:val="008F2915"/>
    <w:rsid w:val="008F3E14"/>
    <w:rsid w:val="008F7B61"/>
    <w:rsid w:val="0090083E"/>
    <w:rsid w:val="0090532B"/>
    <w:rsid w:val="0091497D"/>
    <w:rsid w:val="00915D0A"/>
    <w:rsid w:val="00924D77"/>
    <w:rsid w:val="0092564C"/>
    <w:rsid w:val="00926C25"/>
    <w:rsid w:val="009272E6"/>
    <w:rsid w:val="0093523D"/>
    <w:rsid w:val="009357EF"/>
    <w:rsid w:val="00936FF0"/>
    <w:rsid w:val="00937C87"/>
    <w:rsid w:val="00940E11"/>
    <w:rsid w:val="009413D2"/>
    <w:rsid w:val="00945E8F"/>
    <w:rsid w:val="009506C8"/>
    <w:rsid w:val="00951FB3"/>
    <w:rsid w:val="00956BCA"/>
    <w:rsid w:val="0095704B"/>
    <w:rsid w:val="009618B0"/>
    <w:rsid w:val="009630CF"/>
    <w:rsid w:val="0096422F"/>
    <w:rsid w:val="00965C5C"/>
    <w:rsid w:val="0097025D"/>
    <w:rsid w:val="00971479"/>
    <w:rsid w:val="0097724D"/>
    <w:rsid w:val="009774B3"/>
    <w:rsid w:val="00977D08"/>
    <w:rsid w:val="00985D1C"/>
    <w:rsid w:val="00997026"/>
    <w:rsid w:val="00997DB5"/>
    <w:rsid w:val="009B28F9"/>
    <w:rsid w:val="009C0F3E"/>
    <w:rsid w:val="009C5226"/>
    <w:rsid w:val="009C7E00"/>
    <w:rsid w:val="009E3403"/>
    <w:rsid w:val="009E443D"/>
    <w:rsid w:val="009E4BCF"/>
    <w:rsid w:val="009E58D2"/>
    <w:rsid w:val="009E6131"/>
    <w:rsid w:val="009F09BB"/>
    <w:rsid w:val="009F22D8"/>
    <w:rsid w:val="009F3B7D"/>
    <w:rsid w:val="009F4677"/>
    <w:rsid w:val="009F7A80"/>
    <w:rsid w:val="00A01C77"/>
    <w:rsid w:val="00A1137D"/>
    <w:rsid w:val="00A127FF"/>
    <w:rsid w:val="00A1281E"/>
    <w:rsid w:val="00A14E5A"/>
    <w:rsid w:val="00A2136F"/>
    <w:rsid w:val="00A22578"/>
    <w:rsid w:val="00A30558"/>
    <w:rsid w:val="00A3144D"/>
    <w:rsid w:val="00A3351E"/>
    <w:rsid w:val="00A343C9"/>
    <w:rsid w:val="00A37756"/>
    <w:rsid w:val="00A40A1E"/>
    <w:rsid w:val="00A45484"/>
    <w:rsid w:val="00A51AF2"/>
    <w:rsid w:val="00A52026"/>
    <w:rsid w:val="00A520CD"/>
    <w:rsid w:val="00A5445B"/>
    <w:rsid w:val="00A5522C"/>
    <w:rsid w:val="00A5600B"/>
    <w:rsid w:val="00A619A7"/>
    <w:rsid w:val="00A654B3"/>
    <w:rsid w:val="00A66850"/>
    <w:rsid w:val="00A71DE2"/>
    <w:rsid w:val="00A850BE"/>
    <w:rsid w:val="00A862A7"/>
    <w:rsid w:val="00A91089"/>
    <w:rsid w:val="00A95AA8"/>
    <w:rsid w:val="00AA6503"/>
    <w:rsid w:val="00AB064D"/>
    <w:rsid w:val="00AB453D"/>
    <w:rsid w:val="00AB47EA"/>
    <w:rsid w:val="00AB4B95"/>
    <w:rsid w:val="00AB4F7E"/>
    <w:rsid w:val="00AD3D19"/>
    <w:rsid w:val="00AD7674"/>
    <w:rsid w:val="00AE13D3"/>
    <w:rsid w:val="00AE47BF"/>
    <w:rsid w:val="00AF3763"/>
    <w:rsid w:val="00AF4E94"/>
    <w:rsid w:val="00AF595A"/>
    <w:rsid w:val="00AF631A"/>
    <w:rsid w:val="00AF737A"/>
    <w:rsid w:val="00B11C4D"/>
    <w:rsid w:val="00B26A81"/>
    <w:rsid w:val="00B27E1B"/>
    <w:rsid w:val="00B44896"/>
    <w:rsid w:val="00B5122F"/>
    <w:rsid w:val="00B52AE6"/>
    <w:rsid w:val="00B565A3"/>
    <w:rsid w:val="00B62797"/>
    <w:rsid w:val="00B6356F"/>
    <w:rsid w:val="00B70580"/>
    <w:rsid w:val="00B7599D"/>
    <w:rsid w:val="00B75C9E"/>
    <w:rsid w:val="00B7666C"/>
    <w:rsid w:val="00B8259C"/>
    <w:rsid w:val="00B83BAE"/>
    <w:rsid w:val="00B8521D"/>
    <w:rsid w:val="00B905AB"/>
    <w:rsid w:val="00B95FE3"/>
    <w:rsid w:val="00BA33D1"/>
    <w:rsid w:val="00BA68A3"/>
    <w:rsid w:val="00BA6D98"/>
    <w:rsid w:val="00BB242D"/>
    <w:rsid w:val="00BC1D42"/>
    <w:rsid w:val="00BC562B"/>
    <w:rsid w:val="00BC6EA8"/>
    <w:rsid w:val="00BD04DE"/>
    <w:rsid w:val="00BD04F8"/>
    <w:rsid w:val="00BD1B35"/>
    <w:rsid w:val="00BD35C3"/>
    <w:rsid w:val="00BD6F3A"/>
    <w:rsid w:val="00BE0FF7"/>
    <w:rsid w:val="00BE6DF2"/>
    <w:rsid w:val="00C04CA8"/>
    <w:rsid w:val="00C0544E"/>
    <w:rsid w:val="00C0599C"/>
    <w:rsid w:val="00C1033F"/>
    <w:rsid w:val="00C17513"/>
    <w:rsid w:val="00C17AD5"/>
    <w:rsid w:val="00C205BF"/>
    <w:rsid w:val="00C20C62"/>
    <w:rsid w:val="00C21163"/>
    <w:rsid w:val="00C2304C"/>
    <w:rsid w:val="00C23456"/>
    <w:rsid w:val="00C23BEF"/>
    <w:rsid w:val="00C262E6"/>
    <w:rsid w:val="00C3258B"/>
    <w:rsid w:val="00C334D0"/>
    <w:rsid w:val="00C3438D"/>
    <w:rsid w:val="00C353BD"/>
    <w:rsid w:val="00C50450"/>
    <w:rsid w:val="00C50DE1"/>
    <w:rsid w:val="00C526B0"/>
    <w:rsid w:val="00C64909"/>
    <w:rsid w:val="00C77953"/>
    <w:rsid w:val="00C85BD6"/>
    <w:rsid w:val="00C96384"/>
    <w:rsid w:val="00CA2E08"/>
    <w:rsid w:val="00CA35C1"/>
    <w:rsid w:val="00CD0DB1"/>
    <w:rsid w:val="00CD1352"/>
    <w:rsid w:val="00CD47AF"/>
    <w:rsid w:val="00CE20B7"/>
    <w:rsid w:val="00CE7EE8"/>
    <w:rsid w:val="00CF0682"/>
    <w:rsid w:val="00CF0917"/>
    <w:rsid w:val="00CF4454"/>
    <w:rsid w:val="00D00D47"/>
    <w:rsid w:val="00D022B3"/>
    <w:rsid w:val="00D11F57"/>
    <w:rsid w:val="00D1345B"/>
    <w:rsid w:val="00D2705D"/>
    <w:rsid w:val="00D31B47"/>
    <w:rsid w:val="00D3253A"/>
    <w:rsid w:val="00D3270F"/>
    <w:rsid w:val="00D37C1F"/>
    <w:rsid w:val="00D37F67"/>
    <w:rsid w:val="00D43821"/>
    <w:rsid w:val="00D541A6"/>
    <w:rsid w:val="00D54C3B"/>
    <w:rsid w:val="00D5799F"/>
    <w:rsid w:val="00D60A58"/>
    <w:rsid w:val="00D66DEF"/>
    <w:rsid w:val="00D6798E"/>
    <w:rsid w:val="00D70104"/>
    <w:rsid w:val="00D73065"/>
    <w:rsid w:val="00D83C44"/>
    <w:rsid w:val="00D90A49"/>
    <w:rsid w:val="00D92290"/>
    <w:rsid w:val="00D94D9F"/>
    <w:rsid w:val="00D9712F"/>
    <w:rsid w:val="00D97521"/>
    <w:rsid w:val="00D976E9"/>
    <w:rsid w:val="00DA29A6"/>
    <w:rsid w:val="00DA4729"/>
    <w:rsid w:val="00DA5C7E"/>
    <w:rsid w:val="00DB0746"/>
    <w:rsid w:val="00DB2ABE"/>
    <w:rsid w:val="00DB45EA"/>
    <w:rsid w:val="00DB665D"/>
    <w:rsid w:val="00DB738C"/>
    <w:rsid w:val="00DD2E40"/>
    <w:rsid w:val="00DF190E"/>
    <w:rsid w:val="00E00148"/>
    <w:rsid w:val="00E03A81"/>
    <w:rsid w:val="00E04852"/>
    <w:rsid w:val="00E04DBA"/>
    <w:rsid w:val="00E10FDD"/>
    <w:rsid w:val="00E112FF"/>
    <w:rsid w:val="00E11796"/>
    <w:rsid w:val="00E12566"/>
    <w:rsid w:val="00E14BA2"/>
    <w:rsid w:val="00E1564F"/>
    <w:rsid w:val="00E20853"/>
    <w:rsid w:val="00E22BC2"/>
    <w:rsid w:val="00E235E5"/>
    <w:rsid w:val="00E312CD"/>
    <w:rsid w:val="00E3441E"/>
    <w:rsid w:val="00E42866"/>
    <w:rsid w:val="00E457AB"/>
    <w:rsid w:val="00E45E5C"/>
    <w:rsid w:val="00E53E98"/>
    <w:rsid w:val="00E549C1"/>
    <w:rsid w:val="00E57E70"/>
    <w:rsid w:val="00E67AF2"/>
    <w:rsid w:val="00E72ADB"/>
    <w:rsid w:val="00E81ED1"/>
    <w:rsid w:val="00E84AAB"/>
    <w:rsid w:val="00E87399"/>
    <w:rsid w:val="00E876E9"/>
    <w:rsid w:val="00E9124B"/>
    <w:rsid w:val="00E96113"/>
    <w:rsid w:val="00EA0E22"/>
    <w:rsid w:val="00EA123B"/>
    <w:rsid w:val="00EA13F7"/>
    <w:rsid w:val="00EB0CB9"/>
    <w:rsid w:val="00EB19C9"/>
    <w:rsid w:val="00EB45AC"/>
    <w:rsid w:val="00EB504A"/>
    <w:rsid w:val="00EB54C6"/>
    <w:rsid w:val="00EC108D"/>
    <w:rsid w:val="00EC218D"/>
    <w:rsid w:val="00EC2DBA"/>
    <w:rsid w:val="00ED1DD5"/>
    <w:rsid w:val="00ED7EE9"/>
    <w:rsid w:val="00EE7EEF"/>
    <w:rsid w:val="00EF0E96"/>
    <w:rsid w:val="00EF2379"/>
    <w:rsid w:val="00F00F78"/>
    <w:rsid w:val="00F0676E"/>
    <w:rsid w:val="00F16678"/>
    <w:rsid w:val="00F1688F"/>
    <w:rsid w:val="00F21FA7"/>
    <w:rsid w:val="00F30249"/>
    <w:rsid w:val="00F34BB7"/>
    <w:rsid w:val="00F40042"/>
    <w:rsid w:val="00F44E79"/>
    <w:rsid w:val="00F46CBD"/>
    <w:rsid w:val="00F477CC"/>
    <w:rsid w:val="00F53E0A"/>
    <w:rsid w:val="00F54EFB"/>
    <w:rsid w:val="00F6207D"/>
    <w:rsid w:val="00F64967"/>
    <w:rsid w:val="00F65E4B"/>
    <w:rsid w:val="00F707E8"/>
    <w:rsid w:val="00F71F63"/>
    <w:rsid w:val="00F74268"/>
    <w:rsid w:val="00F74705"/>
    <w:rsid w:val="00F83437"/>
    <w:rsid w:val="00F90EB6"/>
    <w:rsid w:val="00F9229E"/>
    <w:rsid w:val="00F93D88"/>
    <w:rsid w:val="00FA16BA"/>
    <w:rsid w:val="00FA31CC"/>
    <w:rsid w:val="00FA7545"/>
    <w:rsid w:val="00FB12E0"/>
    <w:rsid w:val="00FB1FBD"/>
    <w:rsid w:val="00FB36D8"/>
    <w:rsid w:val="00FC022F"/>
    <w:rsid w:val="00FC0AE4"/>
    <w:rsid w:val="00FC50CD"/>
    <w:rsid w:val="00FC7A85"/>
    <w:rsid w:val="00FC7DE1"/>
    <w:rsid w:val="00FD2812"/>
    <w:rsid w:val="00FD6522"/>
    <w:rsid w:val="00FE15C7"/>
    <w:rsid w:val="00FE4DDB"/>
    <w:rsid w:val="00FE5FD9"/>
    <w:rsid w:val="00FE665C"/>
    <w:rsid w:val="00FF3CC5"/>
    <w:rsid w:val="00FF42B0"/>
    <w:rsid w:val="00FF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9EF0"/>
  <w15:chartTrackingRefBased/>
  <w15:docId w15:val="{81E4DFB9-9D94-2E46-969F-0D0C1647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AB"/>
    <w:rPr>
      <w:rFonts w:ascii="Times New Roman" w:eastAsia="Times New Roman" w:hAnsi="Times New Roman" w:cs="Times New Roman"/>
      <w:kern w:val="0"/>
      <w:sz w:val="24"/>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6F"/>
    <w:pPr>
      <w:ind w:firstLineChars="200" w:firstLine="420"/>
    </w:pPr>
  </w:style>
  <w:style w:type="paragraph" w:styleId="NormalWeb">
    <w:name w:val="Normal (Web)"/>
    <w:basedOn w:val="Normal"/>
    <w:uiPriority w:val="99"/>
    <w:unhideWhenUsed/>
    <w:rsid w:val="008A0DD1"/>
    <w:pPr>
      <w:spacing w:before="100" w:beforeAutospacing="1" w:after="100" w:afterAutospacing="1"/>
    </w:pPr>
  </w:style>
  <w:style w:type="table" w:styleId="TableGrid">
    <w:name w:val="Table Grid"/>
    <w:basedOn w:val="TableNormal"/>
    <w:uiPriority w:val="39"/>
    <w:rsid w:val="0038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5440">
      <w:bodyDiv w:val="1"/>
      <w:marLeft w:val="0"/>
      <w:marRight w:val="0"/>
      <w:marTop w:val="0"/>
      <w:marBottom w:val="0"/>
      <w:divBdr>
        <w:top w:val="none" w:sz="0" w:space="0" w:color="auto"/>
        <w:left w:val="none" w:sz="0" w:space="0" w:color="auto"/>
        <w:bottom w:val="none" w:sz="0" w:space="0" w:color="auto"/>
        <w:right w:val="none" w:sz="0" w:space="0" w:color="auto"/>
      </w:divBdr>
    </w:div>
    <w:div w:id="45109987">
      <w:bodyDiv w:val="1"/>
      <w:marLeft w:val="0"/>
      <w:marRight w:val="0"/>
      <w:marTop w:val="0"/>
      <w:marBottom w:val="0"/>
      <w:divBdr>
        <w:top w:val="none" w:sz="0" w:space="0" w:color="auto"/>
        <w:left w:val="none" w:sz="0" w:space="0" w:color="auto"/>
        <w:bottom w:val="none" w:sz="0" w:space="0" w:color="auto"/>
        <w:right w:val="none" w:sz="0" w:space="0" w:color="auto"/>
      </w:divBdr>
    </w:div>
    <w:div w:id="169413485">
      <w:bodyDiv w:val="1"/>
      <w:marLeft w:val="0"/>
      <w:marRight w:val="0"/>
      <w:marTop w:val="0"/>
      <w:marBottom w:val="0"/>
      <w:divBdr>
        <w:top w:val="none" w:sz="0" w:space="0" w:color="auto"/>
        <w:left w:val="none" w:sz="0" w:space="0" w:color="auto"/>
        <w:bottom w:val="none" w:sz="0" w:space="0" w:color="auto"/>
        <w:right w:val="none" w:sz="0" w:space="0" w:color="auto"/>
      </w:divBdr>
    </w:div>
    <w:div w:id="333533638">
      <w:bodyDiv w:val="1"/>
      <w:marLeft w:val="0"/>
      <w:marRight w:val="0"/>
      <w:marTop w:val="0"/>
      <w:marBottom w:val="0"/>
      <w:divBdr>
        <w:top w:val="none" w:sz="0" w:space="0" w:color="auto"/>
        <w:left w:val="none" w:sz="0" w:space="0" w:color="auto"/>
        <w:bottom w:val="none" w:sz="0" w:space="0" w:color="auto"/>
        <w:right w:val="none" w:sz="0" w:space="0" w:color="auto"/>
      </w:divBdr>
    </w:div>
    <w:div w:id="379324679">
      <w:bodyDiv w:val="1"/>
      <w:marLeft w:val="0"/>
      <w:marRight w:val="0"/>
      <w:marTop w:val="0"/>
      <w:marBottom w:val="0"/>
      <w:divBdr>
        <w:top w:val="none" w:sz="0" w:space="0" w:color="auto"/>
        <w:left w:val="none" w:sz="0" w:space="0" w:color="auto"/>
        <w:bottom w:val="none" w:sz="0" w:space="0" w:color="auto"/>
        <w:right w:val="none" w:sz="0" w:space="0" w:color="auto"/>
      </w:divBdr>
    </w:div>
    <w:div w:id="428162353">
      <w:bodyDiv w:val="1"/>
      <w:marLeft w:val="0"/>
      <w:marRight w:val="0"/>
      <w:marTop w:val="0"/>
      <w:marBottom w:val="0"/>
      <w:divBdr>
        <w:top w:val="none" w:sz="0" w:space="0" w:color="auto"/>
        <w:left w:val="none" w:sz="0" w:space="0" w:color="auto"/>
        <w:bottom w:val="none" w:sz="0" w:space="0" w:color="auto"/>
        <w:right w:val="none" w:sz="0" w:space="0" w:color="auto"/>
      </w:divBdr>
    </w:div>
    <w:div w:id="655576204">
      <w:bodyDiv w:val="1"/>
      <w:marLeft w:val="0"/>
      <w:marRight w:val="0"/>
      <w:marTop w:val="0"/>
      <w:marBottom w:val="0"/>
      <w:divBdr>
        <w:top w:val="none" w:sz="0" w:space="0" w:color="auto"/>
        <w:left w:val="none" w:sz="0" w:space="0" w:color="auto"/>
        <w:bottom w:val="none" w:sz="0" w:space="0" w:color="auto"/>
        <w:right w:val="none" w:sz="0" w:space="0" w:color="auto"/>
      </w:divBdr>
    </w:div>
    <w:div w:id="665591824">
      <w:bodyDiv w:val="1"/>
      <w:marLeft w:val="0"/>
      <w:marRight w:val="0"/>
      <w:marTop w:val="0"/>
      <w:marBottom w:val="0"/>
      <w:divBdr>
        <w:top w:val="none" w:sz="0" w:space="0" w:color="auto"/>
        <w:left w:val="none" w:sz="0" w:space="0" w:color="auto"/>
        <w:bottom w:val="none" w:sz="0" w:space="0" w:color="auto"/>
        <w:right w:val="none" w:sz="0" w:space="0" w:color="auto"/>
      </w:divBdr>
    </w:div>
    <w:div w:id="845703889">
      <w:bodyDiv w:val="1"/>
      <w:marLeft w:val="0"/>
      <w:marRight w:val="0"/>
      <w:marTop w:val="0"/>
      <w:marBottom w:val="0"/>
      <w:divBdr>
        <w:top w:val="none" w:sz="0" w:space="0" w:color="auto"/>
        <w:left w:val="none" w:sz="0" w:space="0" w:color="auto"/>
        <w:bottom w:val="none" w:sz="0" w:space="0" w:color="auto"/>
        <w:right w:val="none" w:sz="0" w:space="0" w:color="auto"/>
      </w:divBdr>
    </w:div>
    <w:div w:id="853956299">
      <w:bodyDiv w:val="1"/>
      <w:marLeft w:val="0"/>
      <w:marRight w:val="0"/>
      <w:marTop w:val="0"/>
      <w:marBottom w:val="0"/>
      <w:divBdr>
        <w:top w:val="none" w:sz="0" w:space="0" w:color="auto"/>
        <w:left w:val="none" w:sz="0" w:space="0" w:color="auto"/>
        <w:bottom w:val="none" w:sz="0" w:space="0" w:color="auto"/>
        <w:right w:val="none" w:sz="0" w:space="0" w:color="auto"/>
      </w:divBdr>
    </w:div>
    <w:div w:id="992174912">
      <w:bodyDiv w:val="1"/>
      <w:marLeft w:val="0"/>
      <w:marRight w:val="0"/>
      <w:marTop w:val="0"/>
      <w:marBottom w:val="0"/>
      <w:divBdr>
        <w:top w:val="none" w:sz="0" w:space="0" w:color="auto"/>
        <w:left w:val="none" w:sz="0" w:space="0" w:color="auto"/>
        <w:bottom w:val="none" w:sz="0" w:space="0" w:color="auto"/>
        <w:right w:val="none" w:sz="0" w:space="0" w:color="auto"/>
      </w:divBdr>
    </w:div>
    <w:div w:id="1031420083">
      <w:bodyDiv w:val="1"/>
      <w:marLeft w:val="0"/>
      <w:marRight w:val="0"/>
      <w:marTop w:val="0"/>
      <w:marBottom w:val="0"/>
      <w:divBdr>
        <w:top w:val="none" w:sz="0" w:space="0" w:color="auto"/>
        <w:left w:val="none" w:sz="0" w:space="0" w:color="auto"/>
        <w:bottom w:val="none" w:sz="0" w:space="0" w:color="auto"/>
        <w:right w:val="none" w:sz="0" w:space="0" w:color="auto"/>
      </w:divBdr>
    </w:div>
    <w:div w:id="1052191875">
      <w:bodyDiv w:val="1"/>
      <w:marLeft w:val="0"/>
      <w:marRight w:val="0"/>
      <w:marTop w:val="0"/>
      <w:marBottom w:val="0"/>
      <w:divBdr>
        <w:top w:val="none" w:sz="0" w:space="0" w:color="auto"/>
        <w:left w:val="none" w:sz="0" w:space="0" w:color="auto"/>
        <w:bottom w:val="none" w:sz="0" w:space="0" w:color="auto"/>
        <w:right w:val="none" w:sz="0" w:space="0" w:color="auto"/>
      </w:divBdr>
    </w:div>
    <w:div w:id="1116020055">
      <w:bodyDiv w:val="1"/>
      <w:marLeft w:val="0"/>
      <w:marRight w:val="0"/>
      <w:marTop w:val="0"/>
      <w:marBottom w:val="0"/>
      <w:divBdr>
        <w:top w:val="none" w:sz="0" w:space="0" w:color="auto"/>
        <w:left w:val="none" w:sz="0" w:space="0" w:color="auto"/>
        <w:bottom w:val="none" w:sz="0" w:space="0" w:color="auto"/>
        <w:right w:val="none" w:sz="0" w:space="0" w:color="auto"/>
      </w:divBdr>
    </w:div>
    <w:div w:id="1211067144">
      <w:bodyDiv w:val="1"/>
      <w:marLeft w:val="0"/>
      <w:marRight w:val="0"/>
      <w:marTop w:val="0"/>
      <w:marBottom w:val="0"/>
      <w:divBdr>
        <w:top w:val="none" w:sz="0" w:space="0" w:color="auto"/>
        <w:left w:val="none" w:sz="0" w:space="0" w:color="auto"/>
        <w:bottom w:val="none" w:sz="0" w:space="0" w:color="auto"/>
        <w:right w:val="none" w:sz="0" w:space="0" w:color="auto"/>
      </w:divBdr>
    </w:div>
    <w:div w:id="1220047215">
      <w:bodyDiv w:val="1"/>
      <w:marLeft w:val="0"/>
      <w:marRight w:val="0"/>
      <w:marTop w:val="0"/>
      <w:marBottom w:val="0"/>
      <w:divBdr>
        <w:top w:val="none" w:sz="0" w:space="0" w:color="auto"/>
        <w:left w:val="none" w:sz="0" w:space="0" w:color="auto"/>
        <w:bottom w:val="none" w:sz="0" w:space="0" w:color="auto"/>
        <w:right w:val="none" w:sz="0" w:space="0" w:color="auto"/>
      </w:divBdr>
    </w:div>
    <w:div w:id="1249075702">
      <w:bodyDiv w:val="1"/>
      <w:marLeft w:val="0"/>
      <w:marRight w:val="0"/>
      <w:marTop w:val="0"/>
      <w:marBottom w:val="0"/>
      <w:divBdr>
        <w:top w:val="none" w:sz="0" w:space="0" w:color="auto"/>
        <w:left w:val="none" w:sz="0" w:space="0" w:color="auto"/>
        <w:bottom w:val="none" w:sz="0" w:space="0" w:color="auto"/>
        <w:right w:val="none" w:sz="0" w:space="0" w:color="auto"/>
      </w:divBdr>
    </w:div>
    <w:div w:id="1284849671">
      <w:bodyDiv w:val="1"/>
      <w:marLeft w:val="0"/>
      <w:marRight w:val="0"/>
      <w:marTop w:val="0"/>
      <w:marBottom w:val="0"/>
      <w:divBdr>
        <w:top w:val="none" w:sz="0" w:space="0" w:color="auto"/>
        <w:left w:val="none" w:sz="0" w:space="0" w:color="auto"/>
        <w:bottom w:val="none" w:sz="0" w:space="0" w:color="auto"/>
        <w:right w:val="none" w:sz="0" w:space="0" w:color="auto"/>
      </w:divBdr>
    </w:div>
    <w:div w:id="1295793971">
      <w:bodyDiv w:val="1"/>
      <w:marLeft w:val="0"/>
      <w:marRight w:val="0"/>
      <w:marTop w:val="0"/>
      <w:marBottom w:val="0"/>
      <w:divBdr>
        <w:top w:val="none" w:sz="0" w:space="0" w:color="auto"/>
        <w:left w:val="none" w:sz="0" w:space="0" w:color="auto"/>
        <w:bottom w:val="none" w:sz="0" w:space="0" w:color="auto"/>
        <w:right w:val="none" w:sz="0" w:space="0" w:color="auto"/>
      </w:divBdr>
    </w:div>
    <w:div w:id="1343707815">
      <w:bodyDiv w:val="1"/>
      <w:marLeft w:val="0"/>
      <w:marRight w:val="0"/>
      <w:marTop w:val="0"/>
      <w:marBottom w:val="0"/>
      <w:divBdr>
        <w:top w:val="none" w:sz="0" w:space="0" w:color="auto"/>
        <w:left w:val="none" w:sz="0" w:space="0" w:color="auto"/>
        <w:bottom w:val="none" w:sz="0" w:space="0" w:color="auto"/>
        <w:right w:val="none" w:sz="0" w:space="0" w:color="auto"/>
      </w:divBdr>
    </w:div>
    <w:div w:id="1404059645">
      <w:bodyDiv w:val="1"/>
      <w:marLeft w:val="0"/>
      <w:marRight w:val="0"/>
      <w:marTop w:val="0"/>
      <w:marBottom w:val="0"/>
      <w:divBdr>
        <w:top w:val="none" w:sz="0" w:space="0" w:color="auto"/>
        <w:left w:val="none" w:sz="0" w:space="0" w:color="auto"/>
        <w:bottom w:val="none" w:sz="0" w:space="0" w:color="auto"/>
        <w:right w:val="none" w:sz="0" w:space="0" w:color="auto"/>
      </w:divBdr>
    </w:div>
    <w:div w:id="1416125953">
      <w:bodyDiv w:val="1"/>
      <w:marLeft w:val="0"/>
      <w:marRight w:val="0"/>
      <w:marTop w:val="0"/>
      <w:marBottom w:val="0"/>
      <w:divBdr>
        <w:top w:val="none" w:sz="0" w:space="0" w:color="auto"/>
        <w:left w:val="none" w:sz="0" w:space="0" w:color="auto"/>
        <w:bottom w:val="none" w:sz="0" w:space="0" w:color="auto"/>
        <w:right w:val="none" w:sz="0" w:space="0" w:color="auto"/>
      </w:divBdr>
    </w:div>
    <w:div w:id="1479497673">
      <w:bodyDiv w:val="1"/>
      <w:marLeft w:val="0"/>
      <w:marRight w:val="0"/>
      <w:marTop w:val="0"/>
      <w:marBottom w:val="0"/>
      <w:divBdr>
        <w:top w:val="none" w:sz="0" w:space="0" w:color="auto"/>
        <w:left w:val="none" w:sz="0" w:space="0" w:color="auto"/>
        <w:bottom w:val="none" w:sz="0" w:space="0" w:color="auto"/>
        <w:right w:val="none" w:sz="0" w:space="0" w:color="auto"/>
      </w:divBdr>
    </w:div>
    <w:div w:id="1489713802">
      <w:bodyDiv w:val="1"/>
      <w:marLeft w:val="0"/>
      <w:marRight w:val="0"/>
      <w:marTop w:val="0"/>
      <w:marBottom w:val="0"/>
      <w:divBdr>
        <w:top w:val="none" w:sz="0" w:space="0" w:color="auto"/>
        <w:left w:val="none" w:sz="0" w:space="0" w:color="auto"/>
        <w:bottom w:val="none" w:sz="0" w:space="0" w:color="auto"/>
        <w:right w:val="none" w:sz="0" w:space="0" w:color="auto"/>
      </w:divBdr>
    </w:div>
    <w:div w:id="1501239108">
      <w:bodyDiv w:val="1"/>
      <w:marLeft w:val="0"/>
      <w:marRight w:val="0"/>
      <w:marTop w:val="0"/>
      <w:marBottom w:val="0"/>
      <w:divBdr>
        <w:top w:val="none" w:sz="0" w:space="0" w:color="auto"/>
        <w:left w:val="none" w:sz="0" w:space="0" w:color="auto"/>
        <w:bottom w:val="none" w:sz="0" w:space="0" w:color="auto"/>
        <w:right w:val="none" w:sz="0" w:space="0" w:color="auto"/>
      </w:divBdr>
    </w:div>
    <w:div w:id="1589146565">
      <w:bodyDiv w:val="1"/>
      <w:marLeft w:val="0"/>
      <w:marRight w:val="0"/>
      <w:marTop w:val="0"/>
      <w:marBottom w:val="0"/>
      <w:divBdr>
        <w:top w:val="none" w:sz="0" w:space="0" w:color="auto"/>
        <w:left w:val="none" w:sz="0" w:space="0" w:color="auto"/>
        <w:bottom w:val="none" w:sz="0" w:space="0" w:color="auto"/>
        <w:right w:val="none" w:sz="0" w:space="0" w:color="auto"/>
      </w:divBdr>
    </w:div>
    <w:div w:id="1634287147">
      <w:bodyDiv w:val="1"/>
      <w:marLeft w:val="0"/>
      <w:marRight w:val="0"/>
      <w:marTop w:val="0"/>
      <w:marBottom w:val="0"/>
      <w:divBdr>
        <w:top w:val="none" w:sz="0" w:space="0" w:color="auto"/>
        <w:left w:val="none" w:sz="0" w:space="0" w:color="auto"/>
        <w:bottom w:val="none" w:sz="0" w:space="0" w:color="auto"/>
        <w:right w:val="none" w:sz="0" w:space="0" w:color="auto"/>
      </w:divBdr>
    </w:div>
    <w:div w:id="1662079833">
      <w:bodyDiv w:val="1"/>
      <w:marLeft w:val="0"/>
      <w:marRight w:val="0"/>
      <w:marTop w:val="0"/>
      <w:marBottom w:val="0"/>
      <w:divBdr>
        <w:top w:val="none" w:sz="0" w:space="0" w:color="auto"/>
        <w:left w:val="none" w:sz="0" w:space="0" w:color="auto"/>
        <w:bottom w:val="none" w:sz="0" w:space="0" w:color="auto"/>
        <w:right w:val="none" w:sz="0" w:space="0" w:color="auto"/>
      </w:divBdr>
    </w:div>
    <w:div w:id="1667900605">
      <w:bodyDiv w:val="1"/>
      <w:marLeft w:val="0"/>
      <w:marRight w:val="0"/>
      <w:marTop w:val="0"/>
      <w:marBottom w:val="0"/>
      <w:divBdr>
        <w:top w:val="none" w:sz="0" w:space="0" w:color="auto"/>
        <w:left w:val="none" w:sz="0" w:space="0" w:color="auto"/>
        <w:bottom w:val="none" w:sz="0" w:space="0" w:color="auto"/>
        <w:right w:val="none" w:sz="0" w:space="0" w:color="auto"/>
      </w:divBdr>
    </w:div>
    <w:div w:id="1679848318">
      <w:bodyDiv w:val="1"/>
      <w:marLeft w:val="0"/>
      <w:marRight w:val="0"/>
      <w:marTop w:val="0"/>
      <w:marBottom w:val="0"/>
      <w:divBdr>
        <w:top w:val="none" w:sz="0" w:space="0" w:color="auto"/>
        <w:left w:val="none" w:sz="0" w:space="0" w:color="auto"/>
        <w:bottom w:val="none" w:sz="0" w:space="0" w:color="auto"/>
        <w:right w:val="none" w:sz="0" w:space="0" w:color="auto"/>
      </w:divBdr>
    </w:div>
    <w:div w:id="1771312918">
      <w:bodyDiv w:val="1"/>
      <w:marLeft w:val="0"/>
      <w:marRight w:val="0"/>
      <w:marTop w:val="0"/>
      <w:marBottom w:val="0"/>
      <w:divBdr>
        <w:top w:val="none" w:sz="0" w:space="0" w:color="auto"/>
        <w:left w:val="none" w:sz="0" w:space="0" w:color="auto"/>
        <w:bottom w:val="none" w:sz="0" w:space="0" w:color="auto"/>
        <w:right w:val="none" w:sz="0" w:space="0" w:color="auto"/>
      </w:divBdr>
    </w:div>
    <w:div w:id="1827471535">
      <w:bodyDiv w:val="1"/>
      <w:marLeft w:val="0"/>
      <w:marRight w:val="0"/>
      <w:marTop w:val="0"/>
      <w:marBottom w:val="0"/>
      <w:divBdr>
        <w:top w:val="none" w:sz="0" w:space="0" w:color="auto"/>
        <w:left w:val="none" w:sz="0" w:space="0" w:color="auto"/>
        <w:bottom w:val="none" w:sz="0" w:space="0" w:color="auto"/>
        <w:right w:val="none" w:sz="0" w:space="0" w:color="auto"/>
      </w:divBdr>
    </w:div>
    <w:div w:id="1842239834">
      <w:bodyDiv w:val="1"/>
      <w:marLeft w:val="0"/>
      <w:marRight w:val="0"/>
      <w:marTop w:val="0"/>
      <w:marBottom w:val="0"/>
      <w:divBdr>
        <w:top w:val="none" w:sz="0" w:space="0" w:color="auto"/>
        <w:left w:val="none" w:sz="0" w:space="0" w:color="auto"/>
        <w:bottom w:val="none" w:sz="0" w:space="0" w:color="auto"/>
        <w:right w:val="none" w:sz="0" w:space="0" w:color="auto"/>
      </w:divBdr>
    </w:div>
    <w:div w:id="1851333105">
      <w:bodyDiv w:val="1"/>
      <w:marLeft w:val="0"/>
      <w:marRight w:val="0"/>
      <w:marTop w:val="0"/>
      <w:marBottom w:val="0"/>
      <w:divBdr>
        <w:top w:val="none" w:sz="0" w:space="0" w:color="auto"/>
        <w:left w:val="none" w:sz="0" w:space="0" w:color="auto"/>
        <w:bottom w:val="none" w:sz="0" w:space="0" w:color="auto"/>
        <w:right w:val="none" w:sz="0" w:space="0" w:color="auto"/>
      </w:divBdr>
    </w:div>
    <w:div w:id="1877161096">
      <w:bodyDiv w:val="1"/>
      <w:marLeft w:val="0"/>
      <w:marRight w:val="0"/>
      <w:marTop w:val="0"/>
      <w:marBottom w:val="0"/>
      <w:divBdr>
        <w:top w:val="none" w:sz="0" w:space="0" w:color="auto"/>
        <w:left w:val="none" w:sz="0" w:space="0" w:color="auto"/>
        <w:bottom w:val="none" w:sz="0" w:space="0" w:color="auto"/>
        <w:right w:val="none" w:sz="0" w:space="0" w:color="auto"/>
      </w:divBdr>
    </w:div>
    <w:div w:id="1895432236">
      <w:bodyDiv w:val="1"/>
      <w:marLeft w:val="0"/>
      <w:marRight w:val="0"/>
      <w:marTop w:val="0"/>
      <w:marBottom w:val="0"/>
      <w:divBdr>
        <w:top w:val="none" w:sz="0" w:space="0" w:color="auto"/>
        <w:left w:val="none" w:sz="0" w:space="0" w:color="auto"/>
        <w:bottom w:val="none" w:sz="0" w:space="0" w:color="auto"/>
        <w:right w:val="none" w:sz="0" w:space="0" w:color="auto"/>
      </w:divBdr>
    </w:div>
    <w:div w:id="1955360788">
      <w:bodyDiv w:val="1"/>
      <w:marLeft w:val="0"/>
      <w:marRight w:val="0"/>
      <w:marTop w:val="0"/>
      <w:marBottom w:val="0"/>
      <w:divBdr>
        <w:top w:val="none" w:sz="0" w:space="0" w:color="auto"/>
        <w:left w:val="none" w:sz="0" w:space="0" w:color="auto"/>
        <w:bottom w:val="none" w:sz="0" w:space="0" w:color="auto"/>
        <w:right w:val="none" w:sz="0" w:space="0" w:color="auto"/>
      </w:divBdr>
    </w:div>
    <w:div w:id="1969244051">
      <w:bodyDiv w:val="1"/>
      <w:marLeft w:val="0"/>
      <w:marRight w:val="0"/>
      <w:marTop w:val="0"/>
      <w:marBottom w:val="0"/>
      <w:divBdr>
        <w:top w:val="none" w:sz="0" w:space="0" w:color="auto"/>
        <w:left w:val="none" w:sz="0" w:space="0" w:color="auto"/>
        <w:bottom w:val="none" w:sz="0" w:space="0" w:color="auto"/>
        <w:right w:val="none" w:sz="0" w:space="0" w:color="auto"/>
      </w:divBdr>
    </w:div>
    <w:div w:id="2009597987">
      <w:bodyDiv w:val="1"/>
      <w:marLeft w:val="0"/>
      <w:marRight w:val="0"/>
      <w:marTop w:val="0"/>
      <w:marBottom w:val="0"/>
      <w:divBdr>
        <w:top w:val="none" w:sz="0" w:space="0" w:color="auto"/>
        <w:left w:val="none" w:sz="0" w:space="0" w:color="auto"/>
        <w:bottom w:val="none" w:sz="0" w:space="0" w:color="auto"/>
        <w:right w:val="none" w:sz="0" w:space="0" w:color="auto"/>
      </w:divBdr>
    </w:div>
    <w:div w:id="2139882694">
      <w:bodyDiv w:val="1"/>
      <w:marLeft w:val="0"/>
      <w:marRight w:val="0"/>
      <w:marTop w:val="0"/>
      <w:marBottom w:val="0"/>
      <w:divBdr>
        <w:top w:val="none" w:sz="0" w:space="0" w:color="auto"/>
        <w:left w:val="none" w:sz="0" w:space="0" w:color="auto"/>
        <w:bottom w:val="none" w:sz="0" w:space="0" w:color="auto"/>
        <w:right w:val="none" w:sz="0" w:space="0" w:color="auto"/>
      </w:divBdr>
    </w:div>
    <w:div w:id="2141527653">
      <w:bodyDiv w:val="1"/>
      <w:marLeft w:val="0"/>
      <w:marRight w:val="0"/>
      <w:marTop w:val="0"/>
      <w:marBottom w:val="0"/>
      <w:divBdr>
        <w:top w:val="none" w:sz="0" w:space="0" w:color="auto"/>
        <w:left w:val="none" w:sz="0" w:space="0" w:color="auto"/>
        <w:bottom w:val="none" w:sz="0" w:space="0" w:color="auto"/>
        <w:right w:val="none" w:sz="0" w:space="0" w:color="auto"/>
      </w:divBdr>
    </w:div>
    <w:div w:id="214723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5360</Words>
  <Characters>30557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Xingjian</dc:creator>
  <cp:keywords/>
  <dc:description/>
  <cp:lastModifiedBy>CHEN Xingjian</cp:lastModifiedBy>
  <cp:revision>115</cp:revision>
  <dcterms:created xsi:type="dcterms:W3CDTF">2021-03-24T12:04:00Z</dcterms:created>
  <dcterms:modified xsi:type="dcterms:W3CDTF">2021-05-19T10:19:00Z</dcterms:modified>
</cp:coreProperties>
</file>